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A1A22" w14:textId="77777777" w:rsidR="00D46455" w:rsidRDefault="00D46455" w:rsidP="00BB0E6F">
      <w:pPr>
        <w:contextualSpacing/>
        <w:jc w:val="center"/>
        <w:rPr>
          <w:i/>
          <w:lang w:val="en-GB"/>
        </w:rPr>
      </w:pPr>
    </w:p>
    <w:p w14:paraId="59D982FC" w14:textId="77777777" w:rsidR="00EB08ED" w:rsidRDefault="00EB08ED" w:rsidP="00BB0E6F">
      <w:pPr>
        <w:contextualSpacing/>
        <w:jc w:val="center"/>
        <w:rPr>
          <w:i/>
          <w:lang w:val="en-GB"/>
        </w:rPr>
      </w:pPr>
    </w:p>
    <w:p w14:paraId="0882E879" w14:textId="77777777" w:rsidR="00EB08ED" w:rsidRDefault="00EB08ED" w:rsidP="00BB0E6F">
      <w:pPr>
        <w:contextualSpacing/>
        <w:jc w:val="center"/>
        <w:rPr>
          <w:i/>
          <w:lang w:val="en-GB"/>
        </w:rPr>
      </w:pPr>
    </w:p>
    <w:p w14:paraId="211D2527" w14:textId="77777777" w:rsidR="00BB0E6F" w:rsidRPr="00371704" w:rsidRDefault="00BB0E6F" w:rsidP="00BB0E6F">
      <w:pPr>
        <w:contextualSpacing/>
        <w:jc w:val="center"/>
        <w:rPr>
          <w:i/>
          <w:lang w:val="en-GB"/>
        </w:rPr>
      </w:pPr>
      <w:r w:rsidRPr="00371704">
        <w:rPr>
          <w:i/>
          <w:lang w:val="en-GB"/>
        </w:rPr>
        <w:t>Metropolitan University Prague – MUP</w:t>
      </w:r>
    </w:p>
    <w:p w14:paraId="76270FAC" w14:textId="77777777" w:rsidR="00BB0E6F" w:rsidRPr="00371704" w:rsidRDefault="00BB0E6F" w:rsidP="00BB0E6F">
      <w:pPr>
        <w:contextualSpacing/>
        <w:jc w:val="center"/>
        <w:rPr>
          <w:i/>
          <w:lang w:val="en-GB"/>
        </w:rPr>
      </w:pPr>
      <w:r w:rsidRPr="00371704">
        <w:rPr>
          <w:i/>
          <w:lang w:val="en-GB"/>
        </w:rPr>
        <w:t>Department of International Relations and European Studies</w:t>
      </w:r>
    </w:p>
    <w:p w14:paraId="539136C3" w14:textId="77777777" w:rsidR="00BB0E6F" w:rsidRPr="00371704" w:rsidRDefault="00BB0E6F" w:rsidP="00BB0E6F">
      <w:pPr>
        <w:contextualSpacing/>
        <w:jc w:val="center"/>
        <w:rPr>
          <w:lang w:val="en-GB"/>
        </w:rPr>
      </w:pPr>
    </w:p>
    <w:p w14:paraId="04EECBA8" w14:textId="3BA3E9AC" w:rsidR="00BB0E6F" w:rsidRPr="007E06CB" w:rsidRDefault="00BC427E" w:rsidP="00BB0E6F">
      <w:pPr>
        <w:contextualSpacing/>
        <w:jc w:val="center"/>
        <w:rPr>
          <w:b/>
          <w:sz w:val="28"/>
          <w:szCs w:val="28"/>
          <w:lang w:val="en-GB"/>
        </w:rPr>
      </w:pPr>
      <w:r w:rsidRPr="007E06CB">
        <w:rPr>
          <w:b/>
          <w:sz w:val="28"/>
          <w:szCs w:val="28"/>
          <w:lang w:val="en-GB"/>
        </w:rPr>
        <w:t>Theor</w:t>
      </w:r>
      <w:r w:rsidR="00E67032">
        <w:rPr>
          <w:b/>
          <w:sz w:val="28"/>
          <w:szCs w:val="28"/>
          <w:lang w:val="en-GB"/>
        </w:rPr>
        <w:t>y</w:t>
      </w:r>
      <w:r w:rsidRPr="007E06CB">
        <w:rPr>
          <w:b/>
          <w:sz w:val="28"/>
          <w:szCs w:val="28"/>
          <w:lang w:val="en-GB"/>
        </w:rPr>
        <w:t xml:space="preserve"> </w:t>
      </w:r>
      <w:r w:rsidR="00E67032">
        <w:rPr>
          <w:b/>
          <w:sz w:val="28"/>
          <w:szCs w:val="28"/>
          <w:lang w:val="en-GB"/>
        </w:rPr>
        <w:t>and</w:t>
      </w:r>
      <w:r w:rsidRPr="007E06CB">
        <w:rPr>
          <w:b/>
          <w:sz w:val="28"/>
          <w:szCs w:val="28"/>
          <w:lang w:val="en-GB"/>
        </w:rPr>
        <w:t xml:space="preserve"> </w:t>
      </w:r>
      <w:r w:rsidR="00E67032">
        <w:rPr>
          <w:b/>
          <w:sz w:val="28"/>
          <w:szCs w:val="28"/>
          <w:lang w:val="en-GB"/>
        </w:rPr>
        <w:t>Methodology of</w:t>
      </w:r>
      <w:r w:rsidRPr="007E06CB">
        <w:rPr>
          <w:b/>
          <w:sz w:val="28"/>
          <w:szCs w:val="28"/>
          <w:lang w:val="en-GB"/>
        </w:rPr>
        <w:t xml:space="preserve"> </w:t>
      </w:r>
      <w:r w:rsidR="00E67032">
        <w:rPr>
          <w:b/>
          <w:sz w:val="28"/>
          <w:szCs w:val="28"/>
          <w:lang w:val="en-GB"/>
        </w:rPr>
        <w:t>Regional Studies</w:t>
      </w:r>
    </w:p>
    <w:p w14:paraId="5807A653" w14:textId="77777777" w:rsidR="00BB0E6F" w:rsidRPr="00371704" w:rsidRDefault="00BB0E6F" w:rsidP="00BB0E6F">
      <w:pPr>
        <w:contextualSpacing/>
        <w:jc w:val="center"/>
        <w:rPr>
          <w:lang w:val="en-GB"/>
        </w:rPr>
      </w:pPr>
    </w:p>
    <w:p w14:paraId="539967FE" w14:textId="04BBFE21" w:rsidR="00BB0E6F" w:rsidRDefault="00E67032" w:rsidP="00BB0E6F">
      <w:pPr>
        <w:contextualSpacing/>
        <w:rPr>
          <w:lang w:val="en-GB"/>
        </w:rPr>
      </w:pPr>
      <w:r>
        <w:rPr>
          <w:lang w:val="en-GB"/>
        </w:rPr>
        <w:t>Winter</w:t>
      </w:r>
      <w:r w:rsidR="00B5581F">
        <w:rPr>
          <w:lang w:val="en-GB"/>
        </w:rPr>
        <w:t xml:space="preserve"> 20</w:t>
      </w:r>
      <w:r w:rsidR="00EB08ED">
        <w:rPr>
          <w:lang w:val="en-GB"/>
        </w:rPr>
        <w:t>2</w:t>
      </w:r>
      <w:r w:rsidR="008F1D28">
        <w:rPr>
          <w:lang w:val="en-GB"/>
        </w:rPr>
        <w:t>3</w:t>
      </w:r>
      <w:r w:rsidR="007E06CB">
        <w:rPr>
          <w:lang w:val="en-GB"/>
        </w:rPr>
        <w:br/>
      </w:r>
      <w:proofErr w:type="gramStart"/>
      <w:r w:rsidR="00BB0E6F" w:rsidRPr="00371704">
        <w:rPr>
          <w:lang w:val="en-GB"/>
        </w:rPr>
        <w:t>Master</w:t>
      </w:r>
      <w:r w:rsidR="00C645BF">
        <w:rPr>
          <w:lang w:val="en-GB"/>
        </w:rPr>
        <w:t>’</w:t>
      </w:r>
      <w:r w:rsidR="00BB0E6F" w:rsidRPr="00371704">
        <w:rPr>
          <w:lang w:val="en-GB"/>
        </w:rPr>
        <w:t>s Degree</w:t>
      </w:r>
      <w:proofErr w:type="gramEnd"/>
      <w:r w:rsidR="00BB0E6F">
        <w:rPr>
          <w:lang w:val="en-GB"/>
        </w:rPr>
        <w:t xml:space="preserve"> – first year</w:t>
      </w:r>
    </w:p>
    <w:p w14:paraId="3F376B97" w14:textId="005E3FEA" w:rsidR="00BB0E6F" w:rsidRDefault="00E67032" w:rsidP="00BB0E6F">
      <w:pPr>
        <w:rPr>
          <w:lang w:val="en-GB"/>
        </w:rPr>
      </w:pPr>
      <w:r>
        <w:rPr>
          <w:lang w:val="en-GB"/>
        </w:rPr>
        <w:br/>
      </w:r>
      <w:r w:rsidR="00BB0E6F" w:rsidRPr="00371704">
        <w:rPr>
          <w:lang w:val="en-GB"/>
        </w:rPr>
        <w:t xml:space="preserve">Lecturer: </w:t>
      </w:r>
      <w:r w:rsidR="001561CE">
        <w:rPr>
          <w:lang w:val="en-GB"/>
        </w:rPr>
        <w:t xml:space="preserve">Associate Professor </w:t>
      </w:r>
      <w:r w:rsidR="00BB0E6F" w:rsidRPr="00371704">
        <w:rPr>
          <w:lang w:val="en-GB"/>
        </w:rPr>
        <w:t>Mats Braun, PhD (</w:t>
      </w:r>
      <w:r w:rsidR="00BB0E6F">
        <w:rPr>
          <w:lang w:val="en-GB"/>
        </w:rPr>
        <w:t>mats.</w:t>
      </w:r>
      <w:hyperlink r:id="rId8" w:history="1">
        <w:r w:rsidR="00BB0E6F" w:rsidRPr="00815F0D">
          <w:t>braun@mup.cz</w:t>
        </w:r>
      </w:hyperlink>
      <w:r w:rsidR="00BB0E6F" w:rsidRPr="00371704">
        <w:rPr>
          <w:lang w:val="en-GB"/>
        </w:rPr>
        <w:t>)</w:t>
      </w:r>
    </w:p>
    <w:p w14:paraId="16955A61" w14:textId="450660F5" w:rsidR="0083156F" w:rsidRPr="00DB13F6" w:rsidRDefault="00E67032" w:rsidP="00BB0E6F">
      <w:pPr>
        <w:rPr>
          <w:lang w:val="en-GB"/>
        </w:rPr>
      </w:pPr>
      <w:r>
        <w:rPr>
          <w:lang w:val="en-GB"/>
        </w:rPr>
        <w:t>A</w:t>
      </w:r>
      <w:r w:rsidR="007834F2">
        <w:rPr>
          <w:lang w:val="en-GB"/>
        </w:rPr>
        <w:t>ssistant</w:t>
      </w:r>
      <w:r>
        <w:rPr>
          <w:lang w:val="en-GB"/>
        </w:rPr>
        <w:t xml:space="preserve"> Professor</w:t>
      </w:r>
      <w:r w:rsidR="007834F2">
        <w:rPr>
          <w:lang w:val="en-GB"/>
        </w:rPr>
        <w:t xml:space="preserve">: </w:t>
      </w:r>
      <w:r>
        <w:rPr>
          <w:lang w:val="en-GB"/>
        </w:rPr>
        <w:t>Ricardo</w:t>
      </w:r>
      <w:r w:rsidR="00DA69E9">
        <w:rPr>
          <w:lang w:val="en-GB"/>
        </w:rPr>
        <w:t xml:space="preserve"> </w:t>
      </w:r>
      <w:proofErr w:type="spellStart"/>
      <w:r>
        <w:rPr>
          <w:lang w:val="en-GB"/>
        </w:rPr>
        <w:t>Reboredo</w:t>
      </w:r>
      <w:proofErr w:type="spellEnd"/>
      <w:r>
        <w:rPr>
          <w:lang w:val="en-GB"/>
        </w:rPr>
        <w:t>, PhD</w:t>
      </w:r>
      <w:r w:rsidR="007E06CB">
        <w:rPr>
          <w:lang w:val="en-GB"/>
        </w:rPr>
        <w:t xml:space="preserve"> </w:t>
      </w:r>
      <w:r w:rsidR="007E06CB" w:rsidRPr="00EF0B48">
        <w:t>(</w:t>
      </w:r>
      <w:r>
        <w:t>ricardo.reboredo</w:t>
      </w:r>
      <w:r w:rsidR="007E06CB" w:rsidRPr="00EF0B48">
        <w:t>@</w:t>
      </w:r>
      <w:r>
        <w:t>mup</w:t>
      </w:r>
      <w:r w:rsidR="007E06CB" w:rsidRPr="00EF0B48">
        <w:t>.</w:t>
      </w:r>
      <w:r>
        <w:t>cz</w:t>
      </w:r>
      <w:r w:rsidR="007E06CB" w:rsidRPr="00EF0B48">
        <w:t>)</w:t>
      </w:r>
    </w:p>
    <w:p w14:paraId="1E43E0D8" w14:textId="77777777" w:rsidR="00135E72" w:rsidRDefault="00135E72" w:rsidP="00BB0E6F"/>
    <w:p w14:paraId="1D3F391B" w14:textId="77777777" w:rsidR="00E67032" w:rsidRPr="00FB1FC8" w:rsidRDefault="00E67032" w:rsidP="00E67032">
      <w:pPr>
        <w:pBdr>
          <w:top w:val="nil"/>
          <w:left w:val="nil"/>
          <w:bottom w:val="nil"/>
          <w:right w:val="nil"/>
          <w:between w:val="nil"/>
        </w:pBdr>
        <w:ind w:hanging="2"/>
        <w:rPr>
          <w:color w:val="000000"/>
          <w:lang w:val="en-GB"/>
        </w:rPr>
      </w:pPr>
      <w:proofErr w:type="spellStart"/>
      <w:r>
        <w:rPr>
          <w:i/>
          <w:iCs/>
        </w:rPr>
        <w:t>The</w:t>
      </w:r>
      <w:proofErr w:type="spellEnd"/>
      <w:r>
        <w:rPr>
          <w:i/>
          <w:iCs/>
        </w:rPr>
        <w:t xml:space="preserve"> </w:t>
      </w:r>
      <w:proofErr w:type="spellStart"/>
      <w:r>
        <w:rPr>
          <w:i/>
          <w:iCs/>
        </w:rPr>
        <w:t>syllabus</w:t>
      </w:r>
      <w:proofErr w:type="spellEnd"/>
      <w:r>
        <w:rPr>
          <w:i/>
          <w:iCs/>
        </w:rPr>
        <w:t xml:space="preserve"> </w:t>
      </w:r>
      <w:proofErr w:type="spellStart"/>
      <w:r>
        <w:rPr>
          <w:i/>
          <w:iCs/>
        </w:rPr>
        <w:t>is</w:t>
      </w:r>
      <w:proofErr w:type="spellEnd"/>
      <w:r>
        <w:rPr>
          <w:i/>
          <w:iCs/>
        </w:rPr>
        <w:t xml:space="preserve"> </w:t>
      </w:r>
      <w:proofErr w:type="spellStart"/>
      <w:r>
        <w:rPr>
          <w:i/>
          <w:iCs/>
        </w:rPr>
        <w:t>subject</w:t>
      </w:r>
      <w:proofErr w:type="spellEnd"/>
      <w:r>
        <w:rPr>
          <w:i/>
          <w:iCs/>
        </w:rPr>
        <w:t xml:space="preserve"> to </w:t>
      </w:r>
      <w:proofErr w:type="spellStart"/>
      <w:r>
        <w:rPr>
          <w:i/>
          <w:iCs/>
        </w:rPr>
        <w:t>change</w:t>
      </w:r>
      <w:proofErr w:type="spellEnd"/>
      <w:r w:rsidR="007E06CB">
        <w:br/>
      </w:r>
      <w:r w:rsidR="007E06CB">
        <w:br/>
      </w:r>
      <w:r w:rsidRPr="00FB1FC8">
        <w:rPr>
          <w:b/>
          <w:color w:val="000000"/>
          <w:lang w:val="en-GB"/>
        </w:rPr>
        <w:t>Course description</w:t>
      </w:r>
    </w:p>
    <w:p w14:paraId="1D7E8093" w14:textId="77777777" w:rsidR="00E67032" w:rsidRPr="00FB1FC8" w:rsidRDefault="00E67032" w:rsidP="00E67032">
      <w:pPr>
        <w:pBdr>
          <w:top w:val="nil"/>
          <w:left w:val="nil"/>
          <w:bottom w:val="nil"/>
          <w:right w:val="nil"/>
          <w:between w:val="nil"/>
        </w:pBdr>
        <w:ind w:hanging="2"/>
        <w:jc w:val="both"/>
        <w:rPr>
          <w:color w:val="000000"/>
          <w:lang w:val="en-GB"/>
        </w:rPr>
      </w:pPr>
      <w:r w:rsidRPr="00FB1FC8">
        <w:rPr>
          <w:color w:val="000000"/>
          <w:lang w:val="en-GB"/>
        </w:rPr>
        <w:t xml:space="preserve">The course provides for an introduction to the study of regions. The course introduces the topic of what constitutes international regions, how to understand regionalism, regionalization, and how regional integration in different geographical places can be understood and compared. Participants of the course are introduced to a heterogenous group of theories coming from the field of international political economy, international </w:t>
      </w:r>
      <w:proofErr w:type="gramStart"/>
      <w:r w:rsidRPr="00FB1FC8">
        <w:rPr>
          <w:color w:val="000000"/>
          <w:lang w:val="en-GB"/>
        </w:rPr>
        <w:t>relations</w:t>
      </w:r>
      <w:proofErr w:type="gramEnd"/>
      <w:r w:rsidRPr="00FB1FC8">
        <w:rPr>
          <w:color w:val="000000"/>
          <w:lang w:val="en-GB"/>
        </w:rPr>
        <w:t xml:space="preserve"> and comparative politics. The theories have in common that they have been developed to explain or to help us understand various aspects of regionalism and regionalization processes. Moreover, the course provides the students with a brief introduction to processes of regional integration in different parts of the world, and with a more detailed introduction to the European integration process and to the EU’s institutional framework. The course also reflects upon the heterogenous group of methods used in the interdisciplinary study of international regions. </w:t>
      </w:r>
    </w:p>
    <w:p w14:paraId="191750FC" w14:textId="77777777" w:rsidR="00E67032" w:rsidRPr="00FB1FC8" w:rsidRDefault="00E67032" w:rsidP="00E67032">
      <w:pPr>
        <w:pBdr>
          <w:top w:val="nil"/>
          <w:left w:val="nil"/>
          <w:bottom w:val="nil"/>
          <w:right w:val="nil"/>
          <w:between w:val="nil"/>
        </w:pBdr>
        <w:rPr>
          <w:color w:val="000000"/>
          <w:lang w:val="en-GB"/>
        </w:rPr>
      </w:pPr>
    </w:p>
    <w:p w14:paraId="2E8A9543" w14:textId="77777777" w:rsidR="00E67032" w:rsidRPr="00FB1FC8" w:rsidRDefault="00E67032" w:rsidP="00E67032">
      <w:pPr>
        <w:pBdr>
          <w:top w:val="nil"/>
          <w:left w:val="nil"/>
          <w:bottom w:val="nil"/>
          <w:right w:val="nil"/>
          <w:between w:val="nil"/>
        </w:pBdr>
        <w:ind w:hanging="2"/>
        <w:rPr>
          <w:color w:val="000000"/>
          <w:lang w:val="en-GB"/>
        </w:rPr>
      </w:pPr>
      <w:r w:rsidRPr="00FB1FC8">
        <w:rPr>
          <w:b/>
          <w:color w:val="000000"/>
          <w:lang w:val="en-GB"/>
        </w:rPr>
        <w:t>Structure of the course</w:t>
      </w:r>
    </w:p>
    <w:p w14:paraId="158CEA48" w14:textId="77777777" w:rsidR="00E67032" w:rsidRPr="00FB1FC8" w:rsidRDefault="00E67032" w:rsidP="00E67032">
      <w:pPr>
        <w:pBdr>
          <w:top w:val="nil"/>
          <w:left w:val="nil"/>
          <w:bottom w:val="nil"/>
          <w:right w:val="nil"/>
          <w:between w:val="nil"/>
        </w:pBdr>
        <w:ind w:hanging="2"/>
        <w:rPr>
          <w:color w:val="000000"/>
          <w:lang w:val="en-GB"/>
        </w:rPr>
      </w:pPr>
      <w:r w:rsidRPr="00FB1FC8">
        <w:rPr>
          <w:color w:val="000000"/>
          <w:lang w:val="en-GB"/>
        </w:rPr>
        <w:t xml:space="preserve">All sessions of the course will include both lecture and seminar elements. </w:t>
      </w:r>
    </w:p>
    <w:p w14:paraId="5A0495CF" w14:textId="77777777" w:rsidR="00E67032" w:rsidRPr="00FB1FC8" w:rsidRDefault="00E67032" w:rsidP="00E67032">
      <w:pPr>
        <w:pBdr>
          <w:top w:val="nil"/>
          <w:left w:val="nil"/>
          <w:bottom w:val="nil"/>
          <w:right w:val="nil"/>
          <w:between w:val="nil"/>
        </w:pBdr>
        <w:ind w:hanging="2"/>
        <w:rPr>
          <w:color w:val="000000"/>
          <w:lang w:val="en-GB"/>
        </w:rPr>
      </w:pPr>
    </w:p>
    <w:p w14:paraId="7CF4153D" w14:textId="77777777" w:rsidR="00E67032" w:rsidRPr="00FB1FC8" w:rsidRDefault="00E67032" w:rsidP="00E67032">
      <w:pPr>
        <w:pBdr>
          <w:top w:val="nil"/>
          <w:left w:val="nil"/>
          <w:bottom w:val="nil"/>
          <w:right w:val="nil"/>
          <w:between w:val="nil"/>
        </w:pBdr>
        <w:ind w:hanging="2"/>
        <w:rPr>
          <w:color w:val="000000"/>
          <w:lang w:val="en-GB"/>
        </w:rPr>
      </w:pPr>
      <w:r w:rsidRPr="00FB1FC8">
        <w:rPr>
          <w:b/>
          <w:color w:val="000000"/>
          <w:lang w:val="en-GB"/>
        </w:rPr>
        <w:t>Course requirements</w:t>
      </w:r>
    </w:p>
    <w:p w14:paraId="3ADFCCB5" w14:textId="77777777" w:rsidR="00E67032" w:rsidRPr="00FB1FC8" w:rsidRDefault="00E67032" w:rsidP="00E67032">
      <w:pPr>
        <w:pBdr>
          <w:top w:val="nil"/>
          <w:left w:val="nil"/>
          <w:bottom w:val="nil"/>
          <w:right w:val="nil"/>
          <w:between w:val="nil"/>
        </w:pBdr>
        <w:ind w:hanging="2"/>
        <w:rPr>
          <w:color w:val="000000"/>
          <w:lang w:val="en-GB"/>
        </w:rPr>
      </w:pPr>
      <w:r w:rsidRPr="00FB1FC8">
        <w:rPr>
          <w:color w:val="000000"/>
          <w:lang w:val="en-GB"/>
        </w:rPr>
        <w:t xml:space="preserve">Seminar assignments and discussions – 15% </w:t>
      </w:r>
    </w:p>
    <w:p w14:paraId="36BD05DC" w14:textId="77777777" w:rsidR="00E67032" w:rsidRPr="00FB1FC8" w:rsidRDefault="00E67032" w:rsidP="00E67032">
      <w:pPr>
        <w:pBdr>
          <w:top w:val="nil"/>
          <w:left w:val="nil"/>
          <w:bottom w:val="nil"/>
          <w:right w:val="nil"/>
          <w:between w:val="nil"/>
        </w:pBdr>
        <w:ind w:hanging="2"/>
        <w:rPr>
          <w:color w:val="000000"/>
          <w:lang w:val="en-GB"/>
        </w:rPr>
      </w:pPr>
      <w:r w:rsidRPr="00FB1FC8">
        <w:rPr>
          <w:color w:val="000000"/>
          <w:lang w:val="en-GB"/>
        </w:rPr>
        <w:t>Group presentation – 40%</w:t>
      </w:r>
    </w:p>
    <w:p w14:paraId="0C96950D" w14:textId="77777777" w:rsidR="00E67032" w:rsidRPr="00FB1FC8" w:rsidRDefault="00E67032" w:rsidP="00E67032">
      <w:pPr>
        <w:pBdr>
          <w:top w:val="nil"/>
          <w:left w:val="nil"/>
          <w:bottom w:val="nil"/>
          <w:right w:val="nil"/>
          <w:between w:val="nil"/>
        </w:pBdr>
        <w:ind w:hanging="2"/>
        <w:rPr>
          <w:color w:val="000000"/>
          <w:lang w:val="en-GB"/>
        </w:rPr>
      </w:pPr>
      <w:r w:rsidRPr="00FB1FC8">
        <w:rPr>
          <w:color w:val="000000"/>
          <w:lang w:val="en-GB"/>
        </w:rPr>
        <w:t>Final paper – 45%</w:t>
      </w:r>
    </w:p>
    <w:p w14:paraId="07E0DC2F" w14:textId="77777777" w:rsidR="00E67032" w:rsidRPr="00FB1FC8" w:rsidRDefault="00E67032" w:rsidP="00E67032">
      <w:pPr>
        <w:pBdr>
          <w:top w:val="nil"/>
          <w:left w:val="nil"/>
          <w:bottom w:val="nil"/>
          <w:right w:val="nil"/>
          <w:between w:val="nil"/>
        </w:pBdr>
        <w:ind w:hanging="2"/>
        <w:rPr>
          <w:color w:val="000000"/>
          <w:lang w:val="en-GB"/>
        </w:rPr>
      </w:pPr>
    </w:p>
    <w:p w14:paraId="586B9CFD" w14:textId="77777777" w:rsidR="00E67032" w:rsidRPr="00FB1FC8" w:rsidRDefault="00E67032" w:rsidP="00E67032">
      <w:pPr>
        <w:pBdr>
          <w:top w:val="nil"/>
          <w:left w:val="nil"/>
          <w:bottom w:val="nil"/>
          <w:right w:val="nil"/>
          <w:between w:val="nil"/>
        </w:pBdr>
        <w:ind w:hanging="2"/>
        <w:rPr>
          <w:color w:val="000000"/>
          <w:lang w:val="en-GB"/>
        </w:rPr>
      </w:pPr>
      <w:r w:rsidRPr="00FB1FC8">
        <w:rPr>
          <w:b/>
          <w:color w:val="000000"/>
          <w:lang w:val="en-GB"/>
        </w:rPr>
        <w:t>Seminar discussions and assignments</w:t>
      </w:r>
      <w:r>
        <w:rPr>
          <w:b/>
          <w:color w:val="000000"/>
          <w:lang w:val="en-GB"/>
        </w:rPr>
        <w:t xml:space="preserve">: </w:t>
      </w:r>
      <w:r>
        <w:rPr>
          <w:color w:val="000000"/>
          <w:lang w:val="en-GB"/>
        </w:rPr>
        <w:t>P</w:t>
      </w:r>
      <w:r w:rsidRPr="00FB1FC8">
        <w:rPr>
          <w:color w:val="000000"/>
          <w:lang w:val="en-GB"/>
        </w:rPr>
        <w:t xml:space="preserve">articipants should be prepared and have read required readings before each seminar </w:t>
      </w:r>
      <w:proofErr w:type="gramStart"/>
      <w:r w:rsidRPr="00FB1FC8">
        <w:rPr>
          <w:color w:val="000000"/>
          <w:lang w:val="en-GB"/>
        </w:rPr>
        <w:t>session, and</w:t>
      </w:r>
      <w:proofErr w:type="gramEnd"/>
      <w:r w:rsidRPr="00FB1FC8">
        <w:rPr>
          <w:color w:val="000000"/>
          <w:lang w:val="en-GB"/>
        </w:rPr>
        <w:t xml:space="preserve"> carry out all assignments in line with instructions. </w:t>
      </w:r>
    </w:p>
    <w:p w14:paraId="33726C4E" w14:textId="77777777" w:rsidR="00E67032" w:rsidRPr="00FB1FC8" w:rsidRDefault="00E67032" w:rsidP="00E67032">
      <w:pPr>
        <w:pBdr>
          <w:top w:val="nil"/>
          <w:left w:val="nil"/>
          <w:bottom w:val="nil"/>
          <w:right w:val="nil"/>
          <w:between w:val="nil"/>
        </w:pBdr>
        <w:rPr>
          <w:color w:val="000000"/>
          <w:lang w:val="en-GB"/>
        </w:rPr>
      </w:pPr>
    </w:p>
    <w:p w14:paraId="47B1B05F" w14:textId="77777777" w:rsidR="00E67032" w:rsidRPr="00FB1FC8" w:rsidRDefault="00E67032" w:rsidP="00E67032">
      <w:pPr>
        <w:pBdr>
          <w:top w:val="nil"/>
          <w:left w:val="nil"/>
          <w:bottom w:val="nil"/>
          <w:right w:val="nil"/>
          <w:between w:val="nil"/>
        </w:pBdr>
        <w:ind w:hanging="2"/>
        <w:rPr>
          <w:color w:val="000000"/>
          <w:lang w:val="en-GB"/>
        </w:rPr>
      </w:pPr>
      <w:r w:rsidRPr="00FB1FC8">
        <w:rPr>
          <w:b/>
          <w:color w:val="000000"/>
          <w:lang w:val="en-GB"/>
        </w:rPr>
        <w:t>Group presentations:</w:t>
      </w:r>
      <w:r w:rsidRPr="00FB1FC8">
        <w:rPr>
          <w:color w:val="000000"/>
          <w:lang w:val="en-GB"/>
        </w:rPr>
        <w:t xml:space="preserve"> Presentations will take place between </w:t>
      </w:r>
      <w:r w:rsidRPr="00011384">
        <w:rPr>
          <w:color w:val="000000"/>
          <w:lang w:val="en-GB"/>
        </w:rPr>
        <w:t>weeks 6 and 11</w:t>
      </w:r>
      <w:r w:rsidRPr="00FB1FC8">
        <w:rPr>
          <w:color w:val="000000"/>
          <w:lang w:val="en-GB"/>
        </w:rPr>
        <w:t>. Students will be divided into teams and present on a topic relating to that week’s theme for 15 minutes (+ 5 minutes for questions). Topics will be student-selected and can range from concepts applied to a particular situation to case studies of different actors and phenomena.</w:t>
      </w:r>
      <w:r>
        <w:rPr>
          <w:color w:val="000000"/>
          <w:lang w:val="en-GB"/>
        </w:rPr>
        <w:t xml:space="preserve"> </w:t>
      </w:r>
    </w:p>
    <w:p w14:paraId="06C803A8" w14:textId="77777777" w:rsidR="00E67032" w:rsidRPr="00FB1FC8" w:rsidRDefault="00E67032" w:rsidP="00E67032">
      <w:pPr>
        <w:pBdr>
          <w:top w:val="nil"/>
          <w:left w:val="nil"/>
          <w:bottom w:val="nil"/>
          <w:right w:val="nil"/>
          <w:between w:val="nil"/>
        </w:pBdr>
        <w:rPr>
          <w:color w:val="000000"/>
          <w:lang w:val="en-GB"/>
        </w:rPr>
      </w:pPr>
    </w:p>
    <w:p w14:paraId="42410106" w14:textId="55F661D0" w:rsidR="00E67032" w:rsidRDefault="00E67032" w:rsidP="00E67032">
      <w:pPr>
        <w:pBdr>
          <w:top w:val="nil"/>
          <w:left w:val="nil"/>
          <w:bottom w:val="nil"/>
          <w:right w:val="nil"/>
          <w:between w:val="nil"/>
        </w:pBdr>
        <w:ind w:hanging="2"/>
        <w:rPr>
          <w:color w:val="000000"/>
          <w:lang w:val="en-GB"/>
        </w:rPr>
      </w:pPr>
      <w:r w:rsidRPr="00FB1FC8">
        <w:rPr>
          <w:b/>
          <w:color w:val="000000"/>
          <w:lang w:val="en-GB"/>
        </w:rPr>
        <w:t xml:space="preserve">Final Research Paper </w:t>
      </w:r>
      <w:r w:rsidRPr="00FB1FC8">
        <w:rPr>
          <w:color w:val="000000"/>
          <w:lang w:val="en-GB"/>
        </w:rPr>
        <w:t xml:space="preserve">– The final research paper will be 3,000 words excluding bibliography and can be on any topic relating to the course materials. Please email me a tentative essay title and five sentence description of what the essay will be about by week 7 for approval. </w:t>
      </w:r>
    </w:p>
    <w:p w14:paraId="68135EB9" w14:textId="77777777" w:rsidR="00E67032" w:rsidRDefault="00E67032">
      <w:pPr>
        <w:rPr>
          <w:color w:val="000000"/>
          <w:lang w:val="en-GB"/>
        </w:rPr>
      </w:pPr>
      <w:r>
        <w:rPr>
          <w:color w:val="000000"/>
          <w:lang w:val="en-GB"/>
        </w:rPr>
        <w:br w:type="page"/>
      </w:r>
    </w:p>
    <w:p w14:paraId="7A597BFC" w14:textId="77777777" w:rsidR="00E67032" w:rsidRPr="00FB1FC8" w:rsidRDefault="00E67032" w:rsidP="00E67032">
      <w:pPr>
        <w:pBdr>
          <w:top w:val="nil"/>
          <w:left w:val="nil"/>
          <w:bottom w:val="nil"/>
          <w:right w:val="nil"/>
          <w:between w:val="nil"/>
        </w:pBdr>
        <w:ind w:hanging="2"/>
        <w:rPr>
          <w:color w:val="000000"/>
          <w:lang w:val="en-GB"/>
        </w:rPr>
      </w:pPr>
    </w:p>
    <w:p w14:paraId="52D11779" w14:textId="4A25CA34" w:rsidR="00E67032" w:rsidRPr="00FB1FC8" w:rsidRDefault="00E67032" w:rsidP="00E67032">
      <w:pPr>
        <w:pBdr>
          <w:top w:val="nil"/>
          <w:left w:val="nil"/>
          <w:bottom w:val="nil"/>
          <w:right w:val="nil"/>
          <w:between w:val="nil"/>
        </w:pBdr>
        <w:ind w:hanging="2"/>
        <w:rPr>
          <w:color w:val="000000"/>
          <w:lang w:val="en-GB"/>
        </w:rPr>
      </w:pPr>
    </w:p>
    <w:p w14:paraId="3A7E640F" w14:textId="77777777" w:rsidR="00E67032" w:rsidRPr="00FB1FC8" w:rsidRDefault="00E67032" w:rsidP="00E67032">
      <w:pPr>
        <w:pBdr>
          <w:top w:val="nil"/>
          <w:left w:val="nil"/>
          <w:bottom w:val="nil"/>
          <w:right w:val="nil"/>
          <w:between w:val="nil"/>
        </w:pBdr>
        <w:ind w:hanging="2"/>
        <w:rPr>
          <w:b/>
          <w:color w:val="000000"/>
          <w:lang w:val="en-GB"/>
        </w:rPr>
      </w:pPr>
      <w:r w:rsidRPr="00FB1FC8">
        <w:rPr>
          <w:b/>
          <w:color w:val="000000"/>
          <w:lang w:val="en-GB"/>
        </w:rPr>
        <w:t xml:space="preserve">Required </w:t>
      </w:r>
      <w:proofErr w:type="gramStart"/>
      <w:r w:rsidRPr="00FB1FC8">
        <w:rPr>
          <w:b/>
          <w:color w:val="000000"/>
          <w:lang w:val="en-GB"/>
        </w:rPr>
        <w:t>readings</w:t>
      </w:r>
      <w:proofErr w:type="gramEnd"/>
      <w:r w:rsidRPr="00FB1FC8">
        <w:rPr>
          <w:b/>
          <w:color w:val="000000"/>
          <w:lang w:val="en-GB"/>
        </w:rPr>
        <w:t xml:space="preserve"> </w:t>
      </w:r>
    </w:p>
    <w:p w14:paraId="1DD16AE5" w14:textId="77777777" w:rsidR="00E67032" w:rsidRDefault="00E67032" w:rsidP="00E67032">
      <w:pPr>
        <w:pBdr>
          <w:top w:val="nil"/>
          <w:left w:val="nil"/>
          <w:bottom w:val="nil"/>
          <w:right w:val="nil"/>
          <w:between w:val="nil"/>
        </w:pBdr>
        <w:ind w:hanging="2"/>
        <w:rPr>
          <w:color w:val="000000"/>
          <w:lang w:val="en-GB"/>
        </w:rPr>
      </w:pPr>
      <w:r w:rsidRPr="00FB1FC8">
        <w:rPr>
          <w:color w:val="000000"/>
          <w:lang w:val="en-GB"/>
        </w:rPr>
        <w:t xml:space="preserve">Required readings will be posted on MS Teams. </w:t>
      </w:r>
    </w:p>
    <w:p w14:paraId="05FE85B2" w14:textId="77777777" w:rsidR="00E67032" w:rsidRPr="00FB1FC8" w:rsidRDefault="00E67032" w:rsidP="00E67032">
      <w:pPr>
        <w:pBdr>
          <w:top w:val="nil"/>
          <w:left w:val="nil"/>
          <w:bottom w:val="nil"/>
          <w:right w:val="nil"/>
          <w:between w:val="nil"/>
        </w:pBdr>
        <w:rPr>
          <w:color w:val="000000"/>
          <w:lang w:val="en-GB"/>
        </w:rPr>
      </w:pPr>
    </w:p>
    <w:p w14:paraId="105BC17A" w14:textId="77777777" w:rsidR="00E67032" w:rsidRPr="00FB1FC8" w:rsidRDefault="00E67032" w:rsidP="00E67032">
      <w:pPr>
        <w:pBdr>
          <w:top w:val="nil"/>
          <w:left w:val="nil"/>
          <w:bottom w:val="nil"/>
          <w:right w:val="nil"/>
          <w:between w:val="nil"/>
        </w:pBdr>
        <w:ind w:hanging="2"/>
        <w:rPr>
          <w:b/>
          <w:bCs/>
          <w:color w:val="000000"/>
          <w:lang w:val="en-GB"/>
        </w:rPr>
      </w:pPr>
      <w:r w:rsidRPr="00FB1FC8">
        <w:rPr>
          <w:b/>
          <w:bCs/>
          <w:color w:val="000000"/>
          <w:lang w:val="en-GB"/>
        </w:rPr>
        <w:t>Office Hours Policy:</w:t>
      </w:r>
    </w:p>
    <w:p w14:paraId="2B1A278F" w14:textId="77777777" w:rsidR="00E67032" w:rsidRPr="00FB1FC8" w:rsidRDefault="00E67032" w:rsidP="00E67032">
      <w:pPr>
        <w:pBdr>
          <w:top w:val="nil"/>
          <w:left w:val="nil"/>
          <w:bottom w:val="nil"/>
          <w:right w:val="nil"/>
          <w:between w:val="nil"/>
        </w:pBdr>
        <w:ind w:hanging="2"/>
        <w:rPr>
          <w:color w:val="000000"/>
          <w:lang w:val="en-GB"/>
        </w:rPr>
      </w:pPr>
      <w:r w:rsidRPr="00FB1FC8">
        <w:rPr>
          <w:color w:val="000000"/>
          <w:lang w:val="en-GB"/>
        </w:rPr>
        <w:t xml:space="preserve">Students are welcome to meet with </w:t>
      </w:r>
      <w:r>
        <w:rPr>
          <w:color w:val="000000"/>
          <w:lang w:val="en-GB"/>
        </w:rPr>
        <w:t>us</w:t>
      </w:r>
      <w:r w:rsidRPr="00FB1FC8">
        <w:rPr>
          <w:color w:val="000000"/>
          <w:lang w:val="en-GB"/>
        </w:rPr>
        <w:t xml:space="preserve"> to discuss any concerns or questions they may have. </w:t>
      </w:r>
      <w:r>
        <w:rPr>
          <w:color w:val="000000"/>
          <w:lang w:val="en-GB"/>
        </w:rPr>
        <w:t>Those</w:t>
      </w:r>
      <w:r w:rsidRPr="00FB1FC8">
        <w:rPr>
          <w:color w:val="000000"/>
          <w:lang w:val="en-GB"/>
        </w:rPr>
        <w:t xml:space="preserve"> who cannot meet at that time are free to email me so that we can find alternatives.</w:t>
      </w:r>
    </w:p>
    <w:p w14:paraId="256C624E" w14:textId="77777777" w:rsidR="00E67032" w:rsidRPr="00FB1FC8" w:rsidRDefault="00E67032" w:rsidP="00E67032">
      <w:pPr>
        <w:pBdr>
          <w:top w:val="nil"/>
          <w:left w:val="nil"/>
          <w:bottom w:val="nil"/>
          <w:right w:val="nil"/>
          <w:between w:val="nil"/>
        </w:pBdr>
        <w:ind w:hanging="2"/>
        <w:rPr>
          <w:color w:val="000000"/>
          <w:lang w:val="en-GB"/>
        </w:rPr>
      </w:pPr>
    </w:p>
    <w:p w14:paraId="4A041D82" w14:textId="77777777" w:rsidR="00E67032" w:rsidRPr="00FB1FC8" w:rsidRDefault="00E67032" w:rsidP="00E67032">
      <w:pPr>
        <w:pBdr>
          <w:top w:val="nil"/>
          <w:left w:val="nil"/>
          <w:bottom w:val="nil"/>
          <w:right w:val="nil"/>
          <w:between w:val="nil"/>
        </w:pBdr>
        <w:ind w:hanging="2"/>
        <w:rPr>
          <w:b/>
          <w:bCs/>
          <w:color w:val="000000"/>
          <w:lang w:val="en-GB"/>
        </w:rPr>
      </w:pPr>
      <w:r w:rsidRPr="00FB1FC8">
        <w:rPr>
          <w:b/>
          <w:bCs/>
          <w:color w:val="000000"/>
          <w:lang w:val="en-GB"/>
        </w:rPr>
        <w:t>Academic Integrity:</w:t>
      </w:r>
    </w:p>
    <w:p w14:paraId="1AECCF88" w14:textId="77777777" w:rsidR="00E67032" w:rsidRPr="00FB1FC8" w:rsidRDefault="00E67032" w:rsidP="00E67032">
      <w:pPr>
        <w:pBdr>
          <w:top w:val="nil"/>
          <w:left w:val="nil"/>
          <w:bottom w:val="nil"/>
          <w:right w:val="nil"/>
          <w:between w:val="nil"/>
        </w:pBdr>
        <w:ind w:hanging="2"/>
        <w:rPr>
          <w:color w:val="000000"/>
          <w:lang w:val="en-GB"/>
        </w:rPr>
      </w:pPr>
      <w:r w:rsidRPr="00FB1FC8">
        <w:rPr>
          <w:color w:val="000000"/>
          <w:lang w:val="en-GB"/>
        </w:rPr>
        <w:t xml:space="preserve">Students are expected to maintain the highest standards of academic and personal integrity throughout the course. We will be covering </w:t>
      </w:r>
      <w:proofErr w:type="gramStart"/>
      <w:r w:rsidRPr="00FB1FC8">
        <w:rPr>
          <w:color w:val="000000"/>
          <w:lang w:val="en-GB"/>
        </w:rPr>
        <w:t>a number of</w:t>
      </w:r>
      <w:proofErr w:type="gramEnd"/>
      <w:r w:rsidRPr="00FB1FC8">
        <w:rPr>
          <w:color w:val="000000"/>
          <w:lang w:val="en-GB"/>
        </w:rPr>
        <w:t xml:space="preserve"> contentious topics in this course and expect students to engage in discussion in a way that is respectful of both the class environment and their peers. </w:t>
      </w:r>
    </w:p>
    <w:p w14:paraId="09E25CF1" w14:textId="77777777" w:rsidR="00E67032" w:rsidRPr="00FB1FC8" w:rsidRDefault="00E67032" w:rsidP="00E67032">
      <w:pPr>
        <w:pBdr>
          <w:top w:val="nil"/>
          <w:left w:val="nil"/>
          <w:bottom w:val="nil"/>
          <w:right w:val="nil"/>
          <w:between w:val="nil"/>
        </w:pBdr>
        <w:ind w:hanging="2"/>
        <w:rPr>
          <w:color w:val="000000"/>
          <w:lang w:val="en-GB"/>
        </w:rPr>
      </w:pPr>
    </w:p>
    <w:p w14:paraId="4C14366F" w14:textId="77777777" w:rsidR="00E67032" w:rsidRPr="00FB1FC8" w:rsidRDefault="00E67032" w:rsidP="00E67032">
      <w:pPr>
        <w:pBdr>
          <w:top w:val="nil"/>
          <w:left w:val="nil"/>
          <w:bottom w:val="nil"/>
          <w:right w:val="nil"/>
          <w:between w:val="nil"/>
        </w:pBdr>
        <w:ind w:hanging="2"/>
        <w:rPr>
          <w:b/>
          <w:bCs/>
          <w:color w:val="000000"/>
          <w:lang w:val="en-GB"/>
        </w:rPr>
      </w:pPr>
      <w:r w:rsidRPr="00FB1FC8">
        <w:rPr>
          <w:b/>
          <w:bCs/>
          <w:color w:val="000000"/>
          <w:lang w:val="en-GB"/>
        </w:rPr>
        <w:t>Syllabus Policy:</w:t>
      </w:r>
    </w:p>
    <w:p w14:paraId="3E791299" w14:textId="77777777" w:rsidR="00E67032" w:rsidRPr="00FB1FC8" w:rsidRDefault="00E67032" w:rsidP="00E67032">
      <w:pPr>
        <w:pBdr>
          <w:top w:val="nil"/>
          <w:left w:val="nil"/>
          <w:bottom w:val="nil"/>
          <w:right w:val="nil"/>
          <w:between w:val="nil"/>
        </w:pBdr>
        <w:ind w:hanging="2"/>
        <w:rPr>
          <w:color w:val="000000"/>
          <w:lang w:val="en-GB"/>
        </w:rPr>
      </w:pPr>
      <w:r w:rsidRPr="00FB1FC8">
        <w:rPr>
          <w:color w:val="000000"/>
          <w:lang w:val="en-GB"/>
        </w:rPr>
        <w:t>This syllabus will serve as the guiding document for the class. We reserve the right to edit the syllabus throughout the semester but will alert students of any changes.</w:t>
      </w:r>
    </w:p>
    <w:p w14:paraId="45CB3BFE" w14:textId="77777777" w:rsidR="00E67032" w:rsidRPr="00FB1FC8" w:rsidRDefault="00E67032" w:rsidP="00E67032">
      <w:pPr>
        <w:pBdr>
          <w:top w:val="nil"/>
          <w:left w:val="nil"/>
          <w:bottom w:val="nil"/>
          <w:right w:val="nil"/>
          <w:between w:val="nil"/>
        </w:pBdr>
        <w:spacing w:line="276" w:lineRule="auto"/>
        <w:ind w:hanging="2"/>
        <w:jc w:val="both"/>
        <w:rPr>
          <w:color w:val="000000"/>
          <w:lang w:val="en-GB"/>
        </w:rPr>
      </w:pPr>
    </w:p>
    <w:p w14:paraId="20C952E5" w14:textId="77777777" w:rsidR="00E67032" w:rsidRDefault="00E67032" w:rsidP="00E67032">
      <w:pPr>
        <w:pBdr>
          <w:top w:val="nil"/>
          <w:left w:val="nil"/>
          <w:bottom w:val="nil"/>
          <w:right w:val="nil"/>
          <w:between w:val="nil"/>
        </w:pBdr>
        <w:spacing w:after="200" w:line="276" w:lineRule="auto"/>
        <w:ind w:hanging="2"/>
        <w:jc w:val="both"/>
        <w:rPr>
          <w:b/>
          <w:color w:val="000000"/>
          <w:lang w:val="en-GB"/>
        </w:rPr>
      </w:pPr>
      <w:r w:rsidRPr="00FB1FC8">
        <w:rPr>
          <w:b/>
          <w:color w:val="000000"/>
          <w:lang w:val="en-GB"/>
        </w:rPr>
        <w:t xml:space="preserve">Course schedule </w:t>
      </w:r>
    </w:p>
    <w:p w14:paraId="078498B9" w14:textId="77777777" w:rsidR="00E67032" w:rsidRPr="00707ED7" w:rsidRDefault="00E67032" w:rsidP="00E67032">
      <w:pPr>
        <w:tabs>
          <w:tab w:val="left" w:pos="1980"/>
        </w:tabs>
      </w:pPr>
      <w:proofErr w:type="spellStart"/>
      <w:r w:rsidRPr="00707ED7">
        <w:t>Week</w:t>
      </w:r>
      <w:proofErr w:type="spellEnd"/>
      <w:r w:rsidRPr="00707ED7">
        <w:t xml:space="preserve"> 1 </w:t>
      </w:r>
      <w:r w:rsidRPr="00707ED7">
        <w:rPr>
          <w:i/>
          <w:iCs/>
        </w:rPr>
        <w:t>(</w:t>
      </w:r>
      <w:proofErr w:type="spellStart"/>
      <w:r w:rsidRPr="00707ED7">
        <w:rPr>
          <w:i/>
          <w:iCs/>
        </w:rPr>
        <w:t>Oct</w:t>
      </w:r>
      <w:proofErr w:type="spellEnd"/>
      <w:r w:rsidRPr="00707ED7">
        <w:rPr>
          <w:i/>
          <w:iCs/>
        </w:rPr>
        <w:t>. 1</w:t>
      </w:r>
      <w:r>
        <w:rPr>
          <w:i/>
          <w:iCs/>
        </w:rPr>
        <w:t>7</w:t>
      </w:r>
      <w:r w:rsidRPr="00707ED7">
        <w:rPr>
          <w:i/>
          <w:iCs/>
        </w:rPr>
        <w:t>)</w:t>
      </w:r>
      <w:r w:rsidRPr="00707ED7">
        <w:t xml:space="preserve"> </w:t>
      </w:r>
      <w:r w:rsidRPr="00707ED7">
        <w:tab/>
      </w:r>
      <w:proofErr w:type="spellStart"/>
      <w:r w:rsidRPr="00707ED7">
        <w:t>Different</w:t>
      </w:r>
      <w:proofErr w:type="spellEnd"/>
      <w:r w:rsidRPr="00707ED7">
        <w:t xml:space="preserve"> </w:t>
      </w:r>
      <w:proofErr w:type="spellStart"/>
      <w:r w:rsidRPr="00707ED7">
        <w:t>understandings</w:t>
      </w:r>
      <w:proofErr w:type="spellEnd"/>
      <w:r w:rsidRPr="00707ED7">
        <w:t xml:space="preserve"> </w:t>
      </w:r>
      <w:proofErr w:type="spellStart"/>
      <w:r w:rsidRPr="00707ED7">
        <w:t>of</w:t>
      </w:r>
      <w:proofErr w:type="spellEnd"/>
      <w:r w:rsidRPr="00707ED7">
        <w:t xml:space="preserve"> </w:t>
      </w:r>
      <w:proofErr w:type="spellStart"/>
      <w:r w:rsidRPr="00707ED7">
        <w:t>space</w:t>
      </w:r>
      <w:proofErr w:type="spellEnd"/>
      <w:r w:rsidRPr="00707ED7">
        <w:t xml:space="preserve"> and </w:t>
      </w:r>
      <w:proofErr w:type="spellStart"/>
      <w:r w:rsidRPr="00707ED7">
        <w:t>regions</w:t>
      </w:r>
      <w:proofErr w:type="spellEnd"/>
      <w:r w:rsidRPr="00707ED7">
        <w:t>. (MB)</w:t>
      </w:r>
    </w:p>
    <w:p w14:paraId="04E3A057" w14:textId="77777777" w:rsidR="00E67032" w:rsidRDefault="00E67032" w:rsidP="00E67032">
      <w:pPr>
        <w:tabs>
          <w:tab w:val="left" w:pos="1980"/>
        </w:tabs>
      </w:pPr>
    </w:p>
    <w:p w14:paraId="2B8AE6C0" w14:textId="77777777" w:rsidR="00E67032" w:rsidRPr="002F19C6" w:rsidRDefault="00E67032" w:rsidP="00E67032">
      <w:pPr>
        <w:tabs>
          <w:tab w:val="left" w:pos="1980"/>
        </w:tabs>
        <w:ind w:hanging="2"/>
      </w:pPr>
      <w:proofErr w:type="spellStart"/>
      <w:r w:rsidRPr="002F19C6">
        <w:t>Readings</w:t>
      </w:r>
      <w:proofErr w:type="spellEnd"/>
      <w:r w:rsidRPr="002F19C6">
        <w:t>:</w:t>
      </w:r>
    </w:p>
    <w:p w14:paraId="783AFF41" w14:textId="05193722" w:rsidR="00E67032" w:rsidRPr="00E67032" w:rsidRDefault="00E67032" w:rsidP="00E67032">
      <w:pPr>
        <w:pStyle w:val="ListParagraph"/>
        <w:numPr>
          <w:ilvl w:val="0"/>
          <w:numId w:val="26"/>
        </w:numPr>
        <w:tabs>
          <w:tab w:val="left" w:pos="1980"/>
        </w:tabs>
        <w:suppressAutoHyphens/>
        <w:textDirection w:val="btLr"/>
        <w:textAlignment w:val="top"/>
        <w:outlineLvl w:val="0"/>
        <w:rPr>
          <w:rFonts w:ascii="Times New Roman" w:hAnsi="Times New Roman"/>
          <w:sz w:val="24"/>
          <w:szCs w:val="24"/>
        </w:rPr>
      </w:pPr>
      <w:r w:rsidRPr="002F19C6">
        <w:rPr>
          <w:rFonts w:ascii="Times New Roman" w:hAnsi="Times New Roman"/>
          <w:sz w:val="24"/>
          <w:szCs w:val="24"/>
        </w:rPr>
        <w:t xml:space="preserve">No </w:t>
      </w:r>
      <w:proofErr w:type="spellStart"/>
      <w:r w:rsidRPr="002F19C6">
        <w:rPr>
          <w:rFonts w:ascii="Times New Roman" w:hAnsi="Times New Roman"/>
          <w:sz w:val="24"/>
          <w:szCs w:val="24"/>
        </w:rPr>
        <w:t>readings</w:t>
      </w:r>
      <w:proofErr w:type="spellEnd"/>
      <w:r w:rsidRPr="002F19C6">
        <w:rPr>
          <w:rFonts w:ascii="Times New Roman" w:hAnsi="Times New Roman"/>
          <w:sz w:val="24"/>
          <w:szCs w:val="24"/>
        </w:rPr>
        <w:t xml:space="preserve"> </w:t>
      </w:r>
      <w:proofErr w:type="spellStart"/>
      <w:r w:rsidRPr="002F19C6">
        <w:rPr>
          <w:rFonts w:ascii="Times New Roman" w:hAnsi="Times New Roman"/>
          <w:sz w:val="24"/>
          <w:szCs w:val="24"/>
        </w:rPr>
        <w:t>assigned</w:t>
      </w:r>
      <w:proofErr w:type="spellEnd"/>
      <w:r w:rsidRPr="002F19C6">
        <w:rPr>
          <w:rFonts w:ascii="Times New Roman" w:hAnsi="Times New Roman"/>
          <w:sz w:val="24"/>
          <w:szCs w:val="24"/>
        </w:rPr>
        <w:t xml:space="preserve"> </w:t>
      </w:r>
      <w:proofErr w:type="spellStart"/>
      <w:r w:rsidRPr="002F19C6">
        <w:rPr>
          <w:rFonts w:ascii="Times New Roman" w:hAnsi="Times New Roman"/>
          <w:sz w:val="24"/>
          <w:szCs w:val="24"/>
        </w:rPr>
        <w:t>for</w:t>
      </w:r>
      <w:proofErr w:type="spellEnd"/>
      <w:r w:rsidRPr="002F19C6">
        <w:rPr>
          <w:rFonts w:ascii="Times New Roman" w:hAnsi="Times New Roman"/>
          <w:sz w:val="24"/>
          <w:szCs w:val="24"/>
        </w:rPr>
        <w:t xml:space="preserve"> </w:t>
      </w:r>
      <w:proofErr w:type="spellStart"/>
      <w:r w:rsidRPr="002F19C6">
        <w:rPr>
          <w:rFonts w:ascii="Times New Roman" w:hAnsi="Times New Roman"/>
          <w:sz w:val="24"/>
          <w:szCs w:val="24"/>
        </w:rPr>
        <w:t>this</w:t>
      </w:r>
      <w:proofErr w:type="spellEnd"/>
      <w:r w:rsidRPr="002F19C6">
        <w:rPr>
          <w:rFonts w:ascii="Times New Roman" w:hAnsi="Times New Roman"/>
          <w:sz w:val="24"/>
          <w:szCs w:val="24"/>
        </w:rPr>
        <w:t xml:space="preserve"> </w:t>
      </w:r>
      <w:proofErr w:type="spellStart"/>
      <w:r w:rsidRPr="002F19C6">
        <w:rPr>
          <w:rFonts w:ascii="Times New Roman" w:hAnsi="Times New Roman"/>
          <w:sz w:val="24"/>
          <w:szCs w:val="24"/>
        </w:rPr>
        <w:t>class</w:t>
      </w:r>
      <w:proofErr w:type="spellEnd"/>
      <w:r w:rsidRPr="002F19C6">
        <w:rPr>
          <w:rFonts w:ascii="Times New Roman" w:hAnsi="Times New Roman"/>
          <w:sz w:val="24"/>
          <w:szCs w:val="24"/>
        </w:rPr>
        <w:t xml:space="preserve">, </w:t>
      </w:r>
      <w:proofErr w:type="spellStart"/>
      <w:r w:rsidRPr="002F19C6">
        <w:rPr>
          <w:rFonts w:ascii="Times New Roman" w:hAnsi="Times New Roman"/>
          <w:sz w:val="24"/>
          <w:szCs w:val="24"/>
        </w:rPr>
        <w:t>please</w:t>
      </w:r>
      <w:proofErr w:type="spellEnd"/>
      <w:r w:rsidRPr="002F19C6">
        <w:rPr>
          <w:rFonts w:ascii="Times New Roman" w:hAnsi="Times New Roman"/>
          <w:sz w:val="24"/>
          <w:szCs w:val="24"/>
        </w:rPr>
        <w:t xml:space="preserve"> </w:t>
      </w:r>
      <w:proofErr w:type="spellStart"/>
      <w:r w:rsidRPr="002F19C6">
        <w:rPr>
          <w:rFonts w:ascii="Times New Roman" w:hAnsi="Times New Roman"/>
          <w:sz w:val="24"/>
          <w:szCs w:val="24"/>
        </w:rPr>
        <w:t>bring</w:t>
      </w:r>
      <w:proofErr w:type="spellEnd"/>
      <w:r w:rsidRPr="002F19C6">
        <w:rPr>
          <w:rFonts w:ascii="Times New Roman" w:hAnsi="Times New Roman"/>
          <w:sz w:val="24"/>
          <w:szCs w:val="24"/>
        </w:rPr>
        <w:t xml:space="preserve"> a copy </w:t>
      </w:r>
      <w:proofErr w:type="spellStart"/>
      <w:r w:rsidRPr="002F19C6">
        <w:rPr>
          <w:rFonts w:ascii="Times New Roman" w:hAnsi="Times New Roman"/>
          <w:sz w:val="24"/>
          <w:szCs w:val="24"/>
        </w:rPr>
        <w:t>of</w:t>
      </w:r>
      <w:proofErr w:type="spellEnd"/>
      <w:r w:rsidRPr="002F19C6">
        <w:rPr>
          <w:rFonts w:ascii="Times New Roman" w:hAnsi="Times New Roman"/>
          <w:sz w:val="24"/>
          <w:szCs w:val="24"/>
        </w:rPr>
        <w:t xml:space="preserve"> </w:t>
      </w:r>
      <w:proofErr w:type="spellStart"/>
      <w:r w:rsidRPr="002F19C6">
        <w:rPr>
          <w:rFonts w:ascii="Times New Roman" w:hAnsi="Times New Roman"/>
          <w:sz w:val="24"/>
          <w:szCs w:val="24"/>
        </w:rPr>
        <w:t>the</w:t>
      </w:r>
      <w:proofErr w:type="spellEnd"/>
      <w:r w:rsidRPr="002F19C6">
        <w:rPr>
          <w:rFonts w:ascii="Times New Roman" w:hAnsi="Times New Roman"/>
          <w:sz w:val="24"/>
          <w:szCs w:val="24"/>
        </w:rPr>
        <w:t xml:space="preserve"> </w:t>
      </w:r>
      <w:proofErr w:type="spellStart"/>
      <w:r w:rsidRPr="002F19C6">
        <w:rPr>
          <w:rFonts w:ascii="Times New Roman" w:hAnsi="Times New Roman"/>
          <w:sz w:val="24"/>
          <w:szCs w:val="24"/>
        </w:rPr>
        <w:t>syllabus</w:t>
      </w:r>
      <w:proofErr w:type="spellEnd"/>
      <w:r w:rsidRPr="002F19C6">
        <w:rPr>
          <w:rFonts w:ascii="Times New Roman" w:hAnsi="Times New Roman"/>
          <w:sz w:val="24"/>
          <w:szCs w:val="24"/>
        </w:rPr>
        <w:t>.</w:t>
      </w:r>
      <w:r w:rsidRPr="00E67032">
        <w:rPr>
          <w:b/>
          <w:bCs/>
        </w:rPr>
        <w:br/>
      </w:r>
    </w:p>
    <w:p w14:paraId="0A5F5F2C" w14:textId="77777777" w:rsidR="00E67032" w:rsidRDefault="00E67032" w:rsidP="00E67032">
      <w:pPr>
        <w:tabs>
          <w:tab w:val="left" w:pos="1980"/>
        </w:tabs>
        <w:ind w:left="1980" w:hangingChars="825" w:hanging="1980"/>
      </w:pPr>
      <w:proofErr w:type="spellStart"/>
      <w:r w:rsidRPr="00707ED7">
        <w:t>Week</w:t>
      </w:r>
      <w:proofErr w:type="spellEnd"/>
      <w:r w:rsidRPr="00707ED7">
        <w:t xml:space="preserve"> 2 </w:t>
      </w:r>
      <w:r w:rsidRPr="00707ED7">
        <w:rPr>
          <w:i/>
          <w:iCs/>
        </w:rPr>
        <w:t>(</w:t>
      </w:r>
      <w:proofErr w:type="spellStart"/>
      <w:r w:rsidRPr="00707ED7">
        <w:rPr>
          <w:i/>
          <w:iCs/>
        </w:rPr>
        <w:t>Oct</w:t>
      </w:r>
      <w:proofErr w:type="spellEnd"/>
      <w:r w:rsidRPr="00707ED7">
        <w:rPr>
          <w:i/>
          <w:iCs/>
        </w:rPr>
        <w:t>. 2</w:t>
      </w:r>
      <w:r>
        <w:rPr>
          <w:i/>
          <w:iCs/>
        </w:rPr>
        <w:t>4</w:t>
      </w:r>
      <w:r w:rsidRPr="00707ED7">
        <w:rPr>
          <w:i/>
          <w:iCs/>
        </w:rPr>
        <w:t>)</w:t>
      </w:r>
      <w:r w:rsidRPr="00707ED7">
        <w:t xml:space="preserve"> </w:t>
      </w:r>
      <w:r w:rsidRPr="00707ED7">
        <w:tab/>
      </w:r>
      <w:proofErr w:type="spellStart"/>
      <w:r w:rsidRPr="00707ED7">
        <w:t>Theoretical</w:t>
      </w:r>
      <w:proofErr w:type="spellEnd"/>
      <w:r w:rsidRPr="00707ED7">
        <w:t xml:space="preserve"> </w:t>
      </w:r>
      <w:proofErr w:type="spellStart"/>
      <w:r w:rsidRPr="00707ED7">
        <w:t>approaches</w:t>
      </w:r>
      <w:proofErr w:type="spellEnd"/>
      <w:r w:rsidRPr="00707ED7">
        <w:t xml:space="preserve"> to </w:t>
      </w:r>
      <w:proofErr w:type="spellStart"/>
      <w:r w:rsidRPr="00707ED7">
        <w:t>international</w:t>
      </w:r>
      <w:proofErr w:type="spellEnd"/>
      <w:r w:rsidRPr="00707ED7">
        <w:t xml:space="preserve"> </w:t>
      </w:r>
      <w:proofErr w:type="spellStart"/>
      <w:r w:rsidRPr="00707ED7">
        <w:t>cooperation</w:t>
      </w:r>
      <w:proofErr w:type="spellEnd"/>
      <w:r w:rsidRPr="00707ED7">
        <w:t xml:space="preserve"> and </w:t>
      </w:r>
      <w:proofErr w:type="spellStart"/>
      <w:r w:rsidRPr="00707ED7">
        <w:t>integration</w:t>
      </w:r>
      <w:proofErr w:type="spellEnd"/>
      <w:r w:rsidRPr="00707ED7">
        <w:t xml:space="preserve"> – </w:t>
      </w:r>
      <w:proofErr w:type="spellStart"/>
      <w:r w:rsidRPr="00707ED7">
        <w:t>theories</w:t>
      </w:r>
      <w:proofErr w:type="spellEnd"/>
      <w:r w:rsidRPr="00707ED7">
        <w:t xml:space="preserve"> </w:t>
      </w:r>
      <w:proofErr w:type="spellStart"/>
      <w:r w:rsidRPr="00707ED7">
        <w:t>from</w:t>
      </w:r>
      <w:proofErr w:type="spellEnd"/>
      <w:r w:rsidRPr="00707ED7">
        <w:t xml:space="preserve"> </w:t>
      </w:r>
      <w:proofErr w:type="spellStart"/>
      <w:r w:rsidRPr="00707ED7">
        <w:t>the</w:t>
      </w:r>
      <w:proofErr w:type="spellEnd"/>
      <w:r w:rsidRPr="00707ED7">
        <w:t xml:space="preserve"> </w:t>
      </w:r>
      <w:proofErr w:type="spellStart"/>
      <w:r w:rsidRPr="00707ED7">
        <w:t>field</w:t>
      </w:r>
      <w:proofErr w:type="spellEnd"/>
      <w:r w:rsidRPr="00707ED7">
        <w:t xml:space="preserve"> </w:t>
      </w:r>
      <w:proofErr w:type="spellStart"/>
      <w:r w:rsidRPr="00707ED7">
        <w:t>of</w:t>
      </w:r>
      <w:proofErr w:type="spellEnd"/>
      <w:r w:rsidRPr="00707ED7">
        <w:t xml:space="preserve"> </w:t>
      </w:r>
      <w:proofErr w:type="spellStart"/>
      <w:r w:rsidRPr="00707ED7">
        <w:t>international</w:t>
      </w:r>
      <w:proofErr w:type="spellEnd"/>
      <w:r w:rsidRPr="00707ED7">
        <w:t xml:space="preserve"> relations and </w:t>
      </w:r>
      <w:proofErr w:type="spellStart"/>
      <w:r w:rsidRPr="00707ED7">
        <w:t>comparative</w:t>
      </w:r>
      <w:proofErr w:type="spellEnd"/>
      <w:r w:rsidRPr="00707ED7">
        <w:t xml:space="preserve"> </w:t>
      </w:r>
      <w:proofErr w:type="spellStart"/>
      <w:r w:rsidRPr="00707ED7">
        <w:t>politics</w:t>
      </w:r>
      <w:proofErr w:type="spellEnd"/>
      <w:r w:rsidRPr="00707ED7">
        <w:t>. (MB)</w:t>
      </w:r>
    </w:p>
    <w:p w14:paraId="07D2C685" w14:textId="77777777" w:rsidR="00E67032" w:rsidRPr="002F19C6" w:rsidRDefault="00E67032" w:rsidP="00E67032">
      <w:pPr>
        <w:pStyle w:val="Default"/>
        <w:rPr>
          <w:sz w:val="23"/>
          <w:szCs w:val="23"/>
        </w:rPr>
      </w:pPr>
      <w:proofErr w:type="spellStart"/>
      <w:r w:rsidRPr="002F19C6">
        <w:t>Readings</w:t>
      </w:r>
      <w:proofErr w:type="spellEnd"/>
      <w:r w:rsidRPr="002F19C6">
        <w:t xml:space="preserve">: </w:t>
      </w:r>
    </w:p>
    <w:p w14:paraId="3C16A440" w14:textId="77777777" w:rsidR="00E67032" w:rsidRPr="00486222" w:rsidRDefault="00E67032" w:rsidP="00E67032">
      <w:pPr>
        <w:pStyle w:val="Default"/>
        <w:numPr>
          <w:ilvl w:val="0"/>
          <w:numId w:val="23"/>
        </w:numPr>
      </w:pPr>
      <w:proofErr w:type="spellStart"/>
      <w:r w:rsidRPr="00486222">
        <w:t>Börzel</w:t>
      </w:r>
      <w:proofErr w:type="spellEnd"/>
      <w:r w:rsidRPr="00486222">
        <w:t xml:space="preserve">, T. and T. </w:t>
      </w:r>
      <w:proofErr w:type="spellStart"/>
      <w:r w:rsidRPr="00486222">
        <w:t>Risse</w:t>
      </w:r>
      <w:proofErr w:type="spellEnd"/>
      <w:r w:rsidRPr="00486222">
        <w:t xml:space="preserve"> (2016) </w:t>
      </w:r>
      <w:proofErr w:type="spellStart"/>
      <w:r w:rsidRPr="00486222">
        <w:rPr>
          <w:i/>
          <w:iCs/>
        </w:rPr>
        <w:t>The</w:t>
      </w:r>
      <w:proofErr w:type="spellEnd"/>
      <w:r w:rsidRPr="00486222">
        <w:rPr>
          <w:i/>
          <w:iCs/>
        </w:rPr>
        <w:t xml:space="preserve"> Oxford Handbook </w:t>
      </w:r>
      <w:proofErr w:type="spellStart"/>
      <w:r w:rsidRPr="00486222">
        <w:rPr>
          <w:i/>
          <w:iCs/>
        </w:rPr>
        <w:t>of</w:t>
      </w:r>
      <w:proofErr w:type="spellEnd"/>
      <w:r w:rsidRPr="00486222">
        <w:rPr>
          <w:i/>
          <w:iCs/>
        </w:rPr>
        <w:t xml:space="preserve"> </w:t>
      </w:r>
      <w:proofErr w:type="spellStart"/>
      <w:r w:rsidRPr="00486222">
        <w:rPr>
          <w:i/>
          <w:iCs/>
        </w:rPr>
        <w:t>Comparative</w:t>
      </w:r>
      <w:proofErr w:type="spellEnd"/>
      <w:r w:rsidRPr="00486222">
        <w:rPr>
          <w:i/>
          <w:iCs/>
        </w:rPr>
        <w:t xml:space="preserve"> </w:t>
      </w:r>
      <w:proofErr w:type="spellStart"/>
      <w:r w:rsidRPr="00486222">
        <w:rPr>
          <w:i/>
          <w:iCs/>
        </w:rPr>
        <w:t>Regionalism</w:t>
      </w:r>
      <w:proofErr w:type="spellEnd"/>
      <w:r w:rsidRPr="00486222">
        <w:t xml:space="preserve">, Oxford University </w:t>
      </w:r>
      <w:proofErr w:type="spellStart"/>
      <w:r w:rsidRPr="00486222">
        <w:t>Press</w:t>
      </w:r>
      <w:proofErr w:type="spellEnd"/>
      <w:r w:rsidRPr="00486222">
        <w:t xml:space="preserve">. </w:t>
      </w:r>
      <w:proofErr w:type="spellStart"/>
      <w:r w:rsidRPr="00486222">
        <w:t>Chps</w:t>
      </w:r>
      <w:proofErr w:type="spellEnd"/>
      <w:r w:rsidRPr="00486222">
        <w:t xml:space="preserve">: 1 and 2. </w:t>
      </w:r>
    </w:p>
    <w:p w14:paraId="4BA7ED1D" w14:textId="77777777" w:rsidR="00E67032" w:rsidRPr="0061731A" w:rsidRDefault="00E67032" w:rsidP="00E67032">
      <w:pPr>
        <w:pStyle w:val="ListParagraph"/>
        <w:numPr>
          <w:ilvl w:val="0"/>
          <w:numId w:val="23"/>
        </w:numPr>
        <w:tabs>
          <w:tab w:val="left" w:pos="1980"/>
        </w:tabs>
        <w:suppressAutoHyphens/>
        <w:textDirection w:val="btLr"/>
        <w:textAlignment w:val="top"/>
        <w:outlineLvl w:val="0"/>
        <w:rPr>
          <w:rFonts w:ascii="Times New Roman" w:hAnsi="Times New Roman"/>
          <w:b/>
          <w:bCs/>
          <w:sz w:val="24"/>
          <w:szCs w:val="24"/>
        </w:rPr>
      </w:pPr>
      <w:proofErr w:type="spellStart"/>
      <w:r w:rsidRPr="00486222">
        <w:rPr>
          <w:rFonts w:ascii="Times New Roman" w:hAnsi="Times New Roman"/>
          <w:sz w:val="24"/>
          <w:szCs w:val="24"/>
        </w:rPr>
        <w:t>Wiener</w:t>
      </w:r>
      <w:proofErr w:type="spellEnd"/>
      <w:r w:rsidRPr="00486222">
        <w:rPr>
          <w:rFonts w:ascii="Times New Roman" w:hAnsi="Times New Roman"/>
          <w:sz w:val="24"/>
          <w:szCs w:val="24"/>
        </w:rPr>
        <w:t xml:space="preserve"> and </w:t>
      </w:r>
      <w:proofErr w:type="spellStart"/>
      <w:r w:rsidRPr="00486222">
        <w:rPr>
          <w:rFonts w:ascii="Times New Roman" w:hAnsi="Times New Roman"/>
          <w:sz w:val="24"/>
          <w:szCs w:val="24"/>
        </w:rPr>
        <w:t>Diez</w:t>
      </w:r>
      <w:proofErr w:type="spellEnd"/>
      <w:r w:rsidRPr="00486222">
        <w:rPr>
          <w:rFonts w:ascii="Times New Roman" w:hAnsi="Times New Roman"/>
          <w:sz w:val="24"/>
          <w:szCs w:val="24"/>
        </w:rPr>
        <w:t xml:space="preserve"> (2019), </w:t>
      </w:r>
      <w:proofErr w:type="spellStart"/>
      <w:r w:rsidRPr="00486222">
        <w:rPr>
          <w:rFonts w:ascii="Times New Roman" w:hAnsi="Times New Roman"/>
          <w:sz w:val="24"/>
          <w:szCs w:val="24"/>
        </w:rPr>
        <w:t>Introducing</w:t>
      </w:r>
      <w:proofErr w:type="spellEnd"/>
      <w:r w:rsidRPr="00486222">
        <w:rPr>
          <w:rFonts w:ascii="Times New Roman" w:hAnsi="Times New Roman"/>
          <w:sz w:val="24"/>
          <w:szCs w:val="24"/>
        </w:rPr>
        <w:t xml:space="preserve"> </w:t>
      </w:r>
      <w:proofErr w:type="spellStart"/>
      <w:r w:rsidRPr="00486222">
        <w:rPr>
          <w:rFonts w:ascii="Times New Roman" w:hAnsi="Times New Roman"/>
          <w:sz w:val="24"/>
          <w:szCs w:val="24"/>
        </w:rPr>
        <w:t>the</w:t>
      </w:r>
      <w:proofErr w:type="spellEnd"/>
      <w:r w:rsidRPr="00486222">
        <w:rPr>
          <w:rFonts w:ascii="Times New Roman" w:hAnsi="Times New Roman"/>
          <w:sz w:val="24"/>
          <w:szCs w:val="24"/>
        </w:rPr>
        <w:t xml:space="preserve"> </w:t>
      </w:r>
      <w:proofErr w:type="spellStart"/>
      <w:r w:rsidRPr="00486222">
        <w:rPr>
          <w:rFonts w:ascii="Times New Roman" w:hAnsi="Times New Roman"/>
          <w:sz w:val="24"/>
          <w:szCs w:val="24"/>
        </w:rPr>
        <w:t>Mosaic</w:t>
      </w:r>
      <w:proofErr w:type="spellEnd"/>
      <w:r w:rsidRPr="00486222">
        <w:rPr>
          <w:rFonts w:ascii="Times New Roman" w:hAnsi="Times New Roman"/>
          <w:sz w:val="24"/>
          <w:szCs w:val="24"/>
        </w:rPr>
        <w:t xml:space="preserve"> </w:t>
      </w:r>
      <w:proofErr w:type="spellStart"/>
      <w:r w:rsidRPr="00486222">
        <w:rPr>
          <w:rFonts w:ascii="Times New Roman" w:hAnsi="Times New Roman"/>
          <w:sz w:val="24"/>
          <w:szCs w:val="24"/>
        </w:rPr>
        <w:t>of</w:t>
      </w:r>
      <w:proofErr w:type="spellEnd"/>
      <w:r w:rsidRPr="00486222">
        <w:rPr>
          <w:rFonts w:ascii="Times New Roman" w:hAnsi="Times New Roman"/>
          <w:sz w:val="24"/>
          <w:szCs w:val="24"/>
        </w:rPr>
        <w:t xml:space="preserve"> </w:t>
      </w:r>
      <w:proofErr w:type="spellStart"/>
      <w:r w:rsidRPr="00486222">
        <w:rPr>
          <w:rFonts w:ascii="Times New Roman" w:hAnsi="Times New Roman"/>
          <w:sz w:val="24"/>
          <w:szCs w:val="24"/>
        </w:rPr>
        <w:t>Integration</w:t>
      </w:r>
      <w:proofErr w:type="spellEnd"/>
      <w:r w:rsidRPr="00486222">
        <w:rPr>
          <w:rFonts w:ascii="Times New Roman" w:hAnsi="Times New Roman"/>
          <w:sz w:val="24"/>
          <w:szCs w:val="24"/>
        </w:rPr>
        <w:t xml:space="preserve"> </w:t>
      </w:r>
      <w:proofErr w:type="spellStart"/>
      <w:r w:rsidRPr="00486222">
        <w:rPr>
          <w:rFonts w:ascii="Times New Roman" w:hAnsi="Times New Roman"/>
          <w:sz w:val="24"/>
          <w:szCs w:val="24"/>
        </w:rPr>
        <w:t>Theory</w:t>
      </w:r>
      <w:proofErr w:type="spellEnd"/>
      <w:r w:rsidRPr="00486222">
        <w:rPr>
          <w:rFonts w:ascii="Times New Roman" w:hAnsi="Times New Roman"/>
          <w:sz w:val="24"/>
          <w:szCs w:val="24"/>
        </w:rPr>
        <w:t xml:space="preserve">, in </w:t>
      </w:r>
      <w:proofErr w:type="spellStart"/>
      <w:r w:rsidRPr="00486222">
        <w:rPr>
          <w:rFonts w:ascii="Times New Roman" w:hAnsi="Times New Roman"/>
          <w:sz w:val="24"/>
          <w:szCs w:val="24"/>
        </w:rPr>
        <w:t>Wiener</w:t>
      </w:r>
      <w:proofErr w:type="spellEnd"/>
      <w:r w:rsidRPr="00486222">
        <w:rPr>
          <w:rFonts w:ascii="Times New Roman" w:hAnsi="Times New Roman"/>
          <w:sz w:val="24"/>
          <w:szCs w:val="24"/>
        </w:rPr>
        <w:t xml:space="preserve">, </w:t>
      </w:r>
      <w:proofErr w:type="spellStart"/>
      <w:r w:rsidRPr="00486222">
        <w:rPr>
          <w:rFonts w:ascii="Times New Roman" w:hAnsi="Times New Roman"/>
          <w:sz w:val="24"/>
          <w:szCs w:val="24"/>
        </w:rPr>
        <w:t>Börzel</w:t>
      </w:r>
      <w:proofErr w:type="spellEnd"/>
      <w:r w:rsidRPr="00486222">
        <w:rPr>
          <w:rFonts w:ascii="Times New Roman" w:hAnsi="Times New Roman"/>
          <w:sz w:val="24"/>
          <w:szCs w:val="24"/>
        </w:rPr>
        <w:t xml:space="preserve"> and </w:t>
      </w:r>
      <w:proofErr w:type="spellStart"/>
      <w:r w:rsidRPr="00486222">
        <w:rPr>
          <w:rFonts w:ascii="Times New Roman" w:hAnsi="Times New Roman"/>
          <w:sz w:val="24"/>
          <w:szCs w:val="24"/>
        </w:rPr>
        <w:t>Risse</w:t>
      </w:r>
      <w:proofErr w:type="spellEnd"/>
      <w:r w:rsidRPr="00486222">
        <w:rPr>
          <w:rFonts w:ascii="Times New Roman" w:hAnsi="Times New Roman"/>
          <w:sz w:val="24"/>
          <w:szCs w:val="24"/>
        </w:rPr>
        <w:t xml:space="preserve"> (</w:t>
      </w:r>
      <w:proofErr w:type="spellStart"/>
      <w:r w:rsidRPr="00486222">
        <w:rPr>
          <w:rFonts w:ascii="Times New Roman" w:hAnsi="Times New Roman"/>
          <w:sz w:val="24"/>
          <w:szCs w:val="24"/>
        </w:rPr>
        <w:t>eds</w:t>
      </w:r>
      <w:proofErr w:type="spellEnd"/>
      <w:r w:rsidRPr="00486222">
        <w:rPr>
          <w:rFonts w:ascii="Times New Roman" w:hAnsi="Times New Roman"/>
          <w:sz w:val="24"/>
          <w:szCs w:val="24"/>
        </w:rPr>
        <w:t xml:space="preserve">), </w:t>
      </w:r>
      <w:proofErr w:type="spellStart"/>
      <w:r w:rsidRPr="00486222">
        <w:rPr>
          <w:rFonts w:ascii="Times New Roman" w:hAnsi="Times New Roman"/>
          <w:i/>
          <w:iCs/>
          <w:sz w:val="24"/>
          <w:szCs w:val="24"/>
        </w:rPr>
        <w:t>European</w:t>
      </w:r>
      <w:proofErr w:type="spellEnd"/>
      <w:r w:rsidRPr="00486222">
        <w:rPr>
          <w:rFonts w:ascii="Times New Roman" w:hAnsi="Times New Roman"/>
          <w:i/>
          <w:iCs/>
          <w:sz w:val="24"/>
          <w:szCs w:val="24"/>
        </w:rPr>
        <w:t xml:space="preserve"> </w:t>
      </w:r>
      <w:proofErr w:type="spellStart"/>
      <w:r w:rsidRPr="00486222">
        <w:rPr>
          <w:rFonts w:ascii="Times New Roman" w:hAnsi="Times New Roman"/>
          <w:i/>
          <w:iCs/>
          <w:sz w:val="24"/>
          <w:szCs w:val="24"/>
        </w:rPr>
        <w:t>Integration</w:t>
      </w:r>
      <w:proofErr w:type="spellEnd"/>
      <w:r w:rsidRPr="00486222">
        <w:rPr>
          <w:rFonts w:ascii="Times New Roman" w:hAnsi="Times New Roman"/>
          <w:i/>
          <w:iCs/>
          <w:sz w:val="24"/>
          <w:szCs w:val="24"/>
        </w:rPr>
        <w:t xml:space="preserve"> </w:t>
      </w:r>
      <w:proofErr w:type="spellStart"/>
      <w:r w:rsidRPr="00486222">
        <w:rPr>
          <w:rFonts w:ascii="Times New Roman" w:hAnsi="Times New Roman"/>
          <w:i/>
          <w:iCs/>
          <w:sz w:val="24"/>
          <w:szCs w:val="24"/>
        </w:rPr>
        <w:t>Theory</w:t>
      </w:r>
      <w:proofErr w:type="spellEnd"/>
      <w:r w:rsidRPr="00486222">
        <w:rPr>
          <w:rFonts w:ascii="Times New Roman" w:hAnsi="Times New Roman"/>
          <w:sz w:val="24"/>
          <w:szCs w:val="24"/>
        </w:rPr>
        <w:t xml:space="preserve">, Oxford University </w:t>
      </w:r>
      <w:proofErr w:type="spellStart"/>
      <w:r w:rsidRPr="00486222">
        <w:rPr>
          <w:rFonts w:ascii="Times New Roman" w:hAnsi="Times New Roman"/>
          <w:sz w:val="24"/>
          <w:szCs w:val="24"/>
        </w:rPr>
        <w:t>Press</w:t>
      </w:r>
      <w:proofErr w:type="spellEnd"/>
      <w:r w:rsidRPr="00486222">
        <w:rPr>
          <w:rFonts w:ascii="Times New Roman" w:hAnsi="Times New Roman"/>
          <w:sz w:val="24"/>
          <w:szCs w:val="24"/>
        </w:rPr>
        <w:t>. Ch. 1</w:t>
      </w:r>
    </w:p>
    <w:p w14:paraId="04403E6A" w14:textId="75B156A4" w:rsidR="00E67032" w:rsidRPr="00486222" w:rsidRDefault="00E67032" w:rsidP="00E67032">
      <w:pPr>
        <w:pStyle w:val="ListParagraph"/>
        <w:tabs>
          <w:tab w:val="left" w:pos="1980"/>
        </w:tabs>
        <w:ind w:firstLine="0"/>
        <w:rPr>
          <w:rFonts w:ascii="Times New Roman" w:hAnsi="Times New Roman"/>
          <w:b/>
          <w:bCs/>
          <w:sz w:val="24"/>
          <w:szCs w:val="24"/>
        </w:rPr>
      </w:pPr>
    </w:p>
    <w:p w14:paraId="2FA729EC" w14:textId="77777777" w:rsidR="00E67032" w:rsidRDefault="00E67032" w:rsidP="00E67032">
      <w:pPr>
        <w:tabs>
          <w:tab w:val="left" w:pos="1980"/>
        </w:tabs>
        <w:ind w:left="1980" w:hangingChars="825" w:hanging="1980"/>
      </w:pPr>
      <w:proofErr w:type="spellStart"/>
      <w:r w:rsidRPr="00707ED7">
        <w:t>Week</w:t>
      </w:r>
      <w:proofErr w:type="spellEnd"/>
      <w:r w:rsidRPr="00707ED7">
        <w:t xml:space="preserve"> </w:t>
      </w:r>
      <w:r>
        <w:t>3</w:t>
      </w:r>
      <w:r w:rsidRPr="00707ED7">
        <w:t xml:space="preserve"> </w:t>
      </w:r>
      <w:r w:rsidRPr="00707ED7">
        <w:rPr>
          <w:i/>
          <w:iCs/>
        </w:rPr>
        <w:t>(</w:t>
      </w:r>
      <w:proofErr w:type="spellStart"/>
      <w:r>
        <w:rPr>
          <w:i/>
          <w:iCs/>
        </w:rPr>
        <w:t>Oct</w:t>
      </w:r>
      <w:proofErr w:type="spellEnd"/>
      <w:r>
        <w:rPr>
          <w:i/>
          <w:iCs/>
        </w:rPr>
        <w:t>. 31)</w:t>
      </w:r>
      <w:r w:rsidRPr="00707ED7">
        <w:t xml:space="preserve"> </w:t>
      </w:r>
      <w:r w:rsidRPr="00707ED7">
        <w:tab/>
      </w:r>
      <w:proofErr w:type="spellStart"/>
      <w:r w:rsidRPr="00707ED7">
        <w:t>Comparative</w:t>
      </w:r>
      <w:proofErr w:type="spellEnd"/>
      <w:r w:rsidRPr="00707ED7">
        <w:t xml:space="preserve"> </w:t>
      </w:r>
      <w:proofErr w:type="spellStart"/>
      <w:r w:rsidRPr="00707ED7">
        <w:t>regionalism</w:t>
      </w:r>
      <w:proofErr w:type="spellEnd"/>
      <w:r w:rsidRPr="00707ED7">
        <w:t xml:space="preserve"> as </w:t>
      </w:r>
      <w:proofErr w:type="spellStart"/>
      <w:r w:rsidRPr="00707ED7">
        <w:t>an</w:t>
      </w:r>
      <w:proofErr w:type="spellEnd"/>
      <w:r w:rsidRPr="00707ED7">
        <w:t xml:space="preserve"> </w:t>
      </w:r>
      <w:proofErr w:type="spellStart"/>
      <w:r w:rsidRPr="00707ED7">
        <w:t>interdisciplinary</w:t>
      </w:r>
      <w:proofErr w:type="spellEnd"/>
      <w:r w:rsidRPr="00707ED7">
        <w:t xml:space="preserve"> study </w:t>
      </w:r>
      <w:proofErr w:type="spellStart"/>
      <w:r w:rsidRPr="00707ED7">
        <w:t>field</w:t>
      </w:r>
      <w:proofErr w:type="spellEnd"/>
      <w:r w:rsidRPr="00707ED7">
        <w:t xml:space="preserve"> – </w:t>
      </w:r>
      <w:proofErr w:type="spellStart"/>
      <w:r w:rsidRPr="00707ED7">
        <w:t>methodology</w:t>
      </w:r>
      <w:proofErr w:type="spellEnd"/>
      <w:r w:rsidRPr="00707ED7">
        <w:t xml:space="preserve"> – </w:t>
      </w:r>
      <w:proofErr w:type="spellStart"/>
      <w:r w:rsidRPr="00707ED7">
        <w:t>qualitative</w:t>
      </w:r>
      <w:proofErr w:type="spellEnd"/>
      <w:r w:rsidRPr="00707ED7">
        <w:t xml:space="preserve"> </w:t>
      </w:r>
      <w:proofErr w:type="spellStart"/>
      <w:r w:rsidRPr="00707ED7">
        <w:t>approaches</w:t>
      </w:r>
      <w:proofErr w:type="spellEnd"/>
      <w:r w:rsidRPr="00707ED7">
        <w:t>. (MB)</w:t>
      </w:r>
    </w:p>
    <w:p w14:paraId="3B000C2A" w14:textId="77777777" w:rsidR="00E67032" w:rsidRDefault="00E67032" w:rsidP="00E67032">
      <w:pPr>
        <w:tabs>
          <w:tab w:val="left" w:pos="1980"/>
        </w:tabs>
        <w:ind w:left="1980" w:hangingChars="825" w:hanging="1980"/>
      </w:pPr>
    </w:p>
    <w:p w14:paraId="0BDF8166" w14:textId="77777777" w:rsidR="00E67032" w:rsidRPr="002F19C6" w:rsidRDefault="00E67032" w:rsidP="00E67032">
      <w:pPr>
        <w:tabs>
          <w:tab w:val="left" w:pos="1980"/>
        </w:tabs>
        <w:ind w:left="1980" w:hangingChars="825" w:hanging="1980"/>
      </w:pPr>
      <w:proofErr w:type="spellStart"/>
      <w:r w:rsidRPr="002F19C6">
        <w:t>Readings</w:t>
      </w:r>
      <w:proofErr w:type="spellEnd"/>
      <w:r w:rsidRPr="002F19C6">
        <w:t xml:space="preserve">: </w:t>
      </w:r>
    </w:p>
    <w:p w14:paraId="1873ED3D" w14:textId="77777777" w:rsidR="00E67032" w:rsidRPr="00486222" w:rsidRDefault="00E67032" w:rsidP="00E67032">
      <w:pPr>
        <w:pStyle w:val="Default"/>
        <w:numPr>
          <w:ilvl w:val="0"/>
          <w:numId w:val="25"/>
        </w:numPr>
      </w:pPr>
      <w:proofErr w:type="spellStart"/>
      <w:r w:rsidRPr="00486222">
        <w:t>Creswell</w:t>
      </w:r>
      <w:proofErr w:type="spellEnd"/>
      <w:r w:rsidRPr="00486222">
        <w:t>, John W. (2002) “</w:t>
      </w:r>
      <w:proofErr w:type="spellStart"/>
      <w:r w:rsidRPr="00486222">
        <w:t>Introduction</w:t>
      </w:r>
      <w:proofErr w:type="spellEnd"/>
      <w:r w:rsidRPr="00486222">
        <w:t xml:space="preserve">”, in </w:t>
      </w:r>
      <w:proofErr w:type="spellStart"/>
      <w:r w:rsidRPr="00486222">
        <w:rPr>
          <w:i/>
          <w:iCs/>
        </w:rPr>
        <w:t>Qualitative</w:t>
      </w:r>
      <w:proofErr w:type="spellEnd"/>
      <w:r w:rsidRPr="00486222">
        <w:rPr>
          <w:i/>
          <w:iCs/>
        </w:rPr>
        <w:t xml:space="preserve"> </w:t>
      </w:r>
      <w:proofErr w:type="spellStart"/>
      <w:r w:rsidRPr="00486222">
        <w:rPr>
          <w:i/>
          <w:iCs/>
        </w:rPr>
        <w:t>Inquiry</w:t>
      </w:r>
      <w:proofErr w:type="spellEnd"/>
      <w:r w:rsidRPr="00486222">
        <w:rPr>
          <w:i/>
          <w:iCs/>
        </w:rPr>
        <w:t xml:space="preserve"> and </w:t>
      </w:r>
      <w:proofErr w:type="spellStart"/>
      <w:r w:rsidRPr="00486222">
        <w:rPr>
          <w:i/>
          <w:iCs/>
        </w:rPr>
        <w:t>Research</w:t>
      </w:r>
      <w:proofErr w:type="spellEnd"/>
      <w:r w:rsidRPr="00486222">
        <w:rPr>
          <w:i/>
          <w:iCs/>
        </w:rPr>
        <w:t xml:space="preserve"> Design: </w:t>
      </w:r>
      <w:proofErr w:type="spellStart"/>
      <w:r w:rsidRPr="00486222">
        <w:rPr>
          <w:i/>
          <w:iCs/>
        </w:rPr>
        <w:t>Choosing</w:t>
      </w:r>
      <w:proofErr w:type="spellEnd"/>
      <w:r w:rsidRPr="00486222">
        <w:rPr>
          <w:i/>
          <w:iCs/>
        </w:rPr>
        <w:t xml:space="preserve"> </w:t>
      </w:r>
      <w:proofErr w:type="spellStart"/>
      <w:r w:rsidRPr="00486222">
        <w:rPr>
          <w:i/>
          <w:iCs/>
        </w:rPr>
        <w:t>among</w:t>
      </w:r>
      <w:proofErr w:type="spellEnd"/>
      <w:r w:rsidRPr="00486222">
        <w:rPr>
          <w:i/>
          <w:iCs/>
        </w:rPr>
        <w:t xml:space="preserve"> </w:t>
      </w:r>
      <w:proofErr w:type="spellStart"/>
      <w:r w:rsidRPr="00486222">
        <w:rPr>
          <w:i/>
          <w:iCs/>
        </w:rPr>
        <w:t>Five</w:t>
      </w:r>
      <w:proofErr w:type="spellEnd"/>
      <w:r w:rsidRPr="00486222">
        <w:rPr>
          <w:i/>
          <w:iCs/>
        </w:rPr>
        <w:t xml:space="preserve"> </w:t>
      </w:r>
      <w:proofErr w:type="spellStart"/>
      <w:r w:rsidRPr="00486222">
        <w:rPr>
          <w:i/>
          <w:iCs/>
        </w:rPr>
        <w:t>Traditions</w:t>
      </w:r>
      <w:proofErr w:type="spellEnd"/>
      <w:r w:rsidRPr="00486222">
        <w:t xml:space="preserve">. </w:t>
      </w:r>
      <w:proofErr w:type="spellStart"/>
      <w:r w:rsidRPr="00486222">
        <w:t>Thousand</w:t>
      </w:r>
      <w:proofErr w:type="spellEnd"/>
      <w:r w:rsidRPr="00486222">
        <w:t xml:space="preserve"> </w:t>
      </w:r>
      <w:proofErr w:type="spellStart"/>
      <w:r w:rsidRPr="00486222">
        <w:t>Oaks</w:t>
      </w:r>
      <w:proofErr w:type="spellEnd"/>
      <w:r w:rsidRPr="00486222">
        <w:t xml:space="preserve">: </w:t>
      </w:r>
      <w:proofErr w:type="spellStart"/>
      <w:r w:rsidRPr="00486222">
        <w:t>Sage</w:t>
      </w:r>
      <w:proofErr w:type="spellEnd"/>
      <w:r w:rsidRPr="00486222">
        <w:t xml:space="preserve">, pp. 1-12. </w:t>
      </w:r>
    </w:p>
    <w:p w14:paraId="32610611" w14:textId="77777777" w:rsidR="00E67032" w:rsidRPr="0061731A" w:rsidRDefault="00E67032" w:rsidP="00E67032">
      <w:pPr>
        <w:pStyle w:val="ListParagraph"/>
        <w:numPr>
          <w:ilvl w:val="0"/>
          <w:numId w:val="24"/>
        </w:numPr>
        <w:tabs>
          <w:tab w:val="left" w:pos="1980"/>
        </w:tabs>
        <w:suppressAutoHyphens/>
        <w:textDirection w:val="btLr"/>
        <w:textAlignment w:val="top"/>
        <w:outlineLvl w:val="0"/>
        <w:rPr>
          <w:rFonts w:ascii="Times New Roman" w:hAnsi="Times New Roman"/>
          <w:b/>
          <w:bCs/>
          <w:sz w:val="24"/>
          <w:szCs w:val="24"/>
        </w:rPr>
      </w:pPr>
      <w:proofErr w:type="spellStart"/>
      <w:r w:rsidRPr="00486222">
        <w:rPr>
          <w:rFonts w:ascii="Times New Roman" w:hAnsi="Times New Roman"/>
          <w:sz w:val="24"/>
          <w:szCs w:val="24"/>
        </w:rPr>
        <w:t>Halperin</w:t>
      </w:r>
      <w:proofErr w:type="spellEnd"/>
      <w:r w:rsidRPr="00486222">
        <w:rPr>
          <w:rFonts w:ascii="Times New Roman" w:hAnsi="Times New Roman"/>
          <w:sz w:val="24"/>
          <w:szCs w:val="24"/>
        </w:rPr>
        <w:t xml:space="preserve">, Sandra and Oliver </w:t>
      </w:r>
      <w:proofErr w:type="spellStart"/>
      <w:r w:rsidRPr="00486222">
        <w:rPr>
          <w:rFonts w:ascii="Times New Roman" w:hAnsi="Times New Roman"/>
          <w:sz w:val="24"/>
          <w:szCs w:val="24"/>
        </w:rPr>
        <w:t>Heath</w:t>
      </w:r>
      <w:proofErr w:type="spellEnd"/>
      <w:r w:rsidRPr="00486222">
        <w:rPr>
          <w:rFonts w:ascii="Times New Roman" w:hAnsi="Times New Roman"/>
          <w:sz w:val="24"/>
          <w:szCs w:val="24"/>
        </w:rPr>
        <w:t xml:space="preserve"> (2017) </w:t>
      </w:r>
      <w:proofErr w:type="spellStart"/>
      <w:r w:rsidRPr="00486222">
        <w:rPr>
          <w:rFonts w:ascii="Times New Roman" w:hAnsi="Times New Roman"/>
          <w:sz w:val="24"/>
          <w:szCs w:val="24"/>
        </w:rPr>
        <w:t>Comparative</w:t>
      </w:r>
      <w:proofErr w:type="spellEnd"/>
      <w:r w:rsidRPr="00486222">
        <w:rPr>
          <w:rFonts w:ascii="Times New Roman" w:hAnsi="Times New Roman"/>
          <w:sz w:val="24"/>
          <w:szCs w:val="24"/>
        </w:rPr>
        <w:t xml:space="preserve"> </w:t>
      </w:r>
      <w:proofErr w:type="spellStart"/>
      <w:r w:rsidRPr="00486222">
        <w:rPr>
          <w:rFonts w:ascii="Times New Roman" w:hAnsi="Times New Roman"/>
          <w:sz w:val="24"/>
          <w:szCs w:val="24"/>
        </w:rPr>
        <w:t>Research</w:t>
      </w:r>
      <w:proofErr w:type="spellEnd"/>
      <w:r w:rsidRPr="00486222">
        <w:rPr>
          <w:rFonts w:ascii="Times New Roman" w:hAnsi="Times New Roman"/>
          <w:sz w:val="24"/>
          <w:szCs w:val="24"/>
        </w:rPr>
        <w:t xml:space="preserve">, in </w:t>
      </w:r>
      <w:proofErr w:type="spellStart"/>
      <w:r w:rsidRPr="00486222">
        <w:rPr>
          <w:rFonts w:ascii="Times New Roman" w:hAnsi="Times New Roman"/>
          <w:i/>
          <w:iCs/>
          <w:sz w:val="24"/>
          <w:szCs w:val="24"/>
        </w:rPr>
        <w:t>Political</w:t>
      </w:r>
      <w:proofErr w:type="spellEnd"/>
      <w:r w:rsidRPr="00486222">
        <w:rPr>
          <w:rFonts w:ascii="Times New Roman" w:hAnsi="Times New Roman"/>
          <w:i/>
          <w:iCs/>
          <w:sz w:val="24"/>
          <w:szCs w:val="24"/>
        </w:rPr>
        <w:t xml:space="preserve"> </w:t>
      </w:r>
      <w:proofErr w:type="spellStart"/>
      <w:r w:rsidRPr="00486222">
        <w:rPr>
          <w:rFonts w:ascii="Times New Roman" w:hAnsi="Times New Roman"/>
          <w:i/>
          <w:iCs/>
          <w:sz w:val="24"/>
          <w:szCs w:val="24"/>
        </w:rPr>
        <w:t>Research</w:t>
      </w:r>
      <w:proofErr w:type="spellEnd"/>
      <w:r w:rsidRPr="00486222">
        <w:rPr>
          <w:rFonts w:ascii="Times New Roman" w:hAnsi="Times New Roman"/>
          <w:i/>
          <w:iCs/>
          <w:sz w:val="24"/>
          <w:szCs w:val="24"/>
        </w:rPr>
        <w:t xml:space="preserve"> </w:t>
      </w:r>
      <w:proofErr w:type="spellStart"/>
      <w:r w:rsidRPr="00486222">
        <w:rPr>
          <w:rFonts w:ascii="Times New Roman" w:hAnsi="Times New Roman"/>
          <w:i/>
          <w:iCs/>
          <w:sz w:val="24"/>
          <w:szCs w:val="24"/>
        </w:rPr>
        <w:t>Methods</w:t>
      </w:r>
      <w:proofErr w:type="spellEnd"/>
      <w:r w:rsidRPr="00486222">
        <w:rPr>
          <w:rFonts w:ascii="Times New Roman" w:hAnsi="Times New Roman"/>
          <w:i/>
          <w:iCs/>
          <w:sz w:val="24"/>
          <w:szCs w:val="24"/>
        </w:rPr>
        <w:t xml:space="preserve"> and </w:t>
      </w:r>
      <w:proofErr w:type="spellStart"/>
      <w:r w:rsidRPr="00486222">
        <w:rPr>
          <w:rFonts w:ascii="Times New Roman" w:hAnsi="Times New Roman"/>
          <w:i/>
          <w:iCs/>
          <w:sz w:val="24"/>
          <w:szCs w:val="24"/>
        </w:rPr>
        <w:t>Practical</w:t>
      </w:r>
      <w:proofErr w:type="spellEnd"/>
      <w:r w:rsidRPr="00486222">
        <w:rPr>
          <w:rFonts w:ascii="Times New Roman" w:hAnsi="Times New Roman"/>
          <w:i/>
          <w:iCs/>
          <w:sz w:val="24"/>
          <w:szCs w:val="24"/>
        </w:rPr>
        <w:t xml:space="preserve"> </w:t>
      </w:r>
      <w:proofErr w:type="spellStart"/>
      <w:r w:rsidRPr="00486222">
        <w:rPr>
          <w:rFonts w:ascii="Times New Roman" w:hAnsi="Times New Roman"/>
          <w:i/>
          <w:iCs/>
          <w:sz w:val="24"/>
          <w:szCs w:val="24"/>
        </w:rPr>
        <w:t>Skills</w:t>
      </w:r>
      <w:proofErr w:type="spellEnd"/>
      <w:r w:rsidRPr="00486222">
        <w:rPr>
          <w:rFonts w:ascii="Times New Roman" w:hAnsi="Times New Roman"/>
          <w:sz w:val="24"/>
          <w:szCs w:val="24"/>
        </w:rPr>
        <w:t>, Ch. 9.</w:t>
      </w:r>
    </w:p>
    <w:p w14:paraId="4F3289E6" w14:textId="77777777" w:rsidR="00E67032" w:rsidRDefault="00E67032" w:rsidP="00E67032">
      <w:pPr>
        <w:pStyle w:val="ListParagraph"/>
        <w:tabs>
          <w:tab w:val="left" w:pos="1980"/>
        </w:tabs>
        <w:ind w:left="718" w:firstLine="0"/>
        <w:rPr>
          <w:rFonts w:ascii="Times New Roman" w:hAnsi="Times New Roman"/>
          <w:sz w:val="24"/>
          <w:szCs w:val="24"/>
        </w:rPr>
      </w:pPr>
    </w:p>
    <w:p w14:paraId="60E12095" w14:textId="77777777" w:rsidR="00E67032" w:rsidRDefault="00E67032" w:rsidP="00E67032">
      <w:pPr>
        <w:pStyle w:val="ListParagraph"/>
        <w:tabs>
          <w:tab w:val="left" w:pos="1980"/>
        </w:tabs>
        <w:ind w:left="718" w:firstLine="0"/>
        <w:rPr>
          <w:rFonts w:ascii="Times New Roman" w:hAnsi="Times New Roman"/>
          <w:sz w:val="24"/>
          <w:szCs w:val="24"/>
        </w:rPr>
      </w:pPr>
    </w:p>
    <w:p w14:paraId="37ABE0C7" w14:textId="77777777" w:rsidR="00E67032" w:rsidRDefault="00E67032" w:rsidP="00E67032">
      <w:pPr>
        <w:pStyle w:val="ListParagraph"/>
        <w:tabs>
          <w:tab w:val="left" w:pos="1980"/>
        </w:tabs>
        <w:ind w:left="718" w:firstLine="0"/>
        <w:rPr>
          <w:rFonts w:ascii="Times New Roman" w:hAnsi="Times New Roman"/>
          <w:sz w:val="24"/>
          <w:szCs w:val="24"/>
        </w:rPr>
      </w:pPr>
    </w:p>
    <w:p w14:paraId="57DAF44E" w14:textId="77777777" w:rsidR="00E67032" w:rsidRDefault="00E67032" w:rsidP="00E67032">
      <w:pPr>
        <w:pStyle w:val="ListParagraph"/>
        <w:tabs>
          <w:tab w:val="left" w:pos="1980"/>
        </w:tabs>
        <w:ind w:left="718" w:firstLine="0"/>
        <w:rPr>
          <w:rFonts w:ascii="Times New Roman" w:hAnsi="Times New Roman"/>
          <w:sz w:val="24"/>
          <w:szCs w:val="24"/>
        </w:rPr>
      </w:pPr>
    </w:p>
    <w:p w14:paraId="05DB2F27" w14:textId="77777777" w:rsidR="00E67032" w:rsidRDefault="00E67032" w:rsidP="00E67032">
      <w:pPr>
        <w:pStyle w:val="ListParagraph"/>
        <w:tabs>
          <w:tab w:val="left" w:pos="1980"/>
        </w:tabs>
        <w:ind w:left="718" w:firstLine="0"/>
        <w:rPr>
          <w:rFonts w:ascii="Times New Roman" w:hAnsi="Times New Roman"/>
          <w:sz w:val="24"/>
          <w:szCs w:val="24"/>
        </w:rPr>
      </w:pPr>
    </w:p>
    <w:p w14:paraId="44ACA457" w14:textId="77777777" w:rsidR="00E67032" w:rsidRPr="0061731A" w:rsidRDefault="00E67032" w:rsidP="00E67032">
      <w:pPr>
        <w:pStyle w:val="ListParagraph"/>
        <w:tabs>
          <w:tab w:val="left" w:pos="1980"/>
        </w:tabs>
        <w:ind w:left="718" w:firstLine="0"/>
        <w:rPr>
          <w:rFonts w:ascii="Times New Roman" w:hAnsi="Times New Roman"/>
          <w:b/>
          <w:bCs/>
          <w:sz w:val="24"/>
          <w:szCs w:val="24"/>
        </w:rPr>
      </w:pPr>
    </w:p>
    <w:p w14:paraId="057F5D1E" w14:textId="2F55D228" w:rsidR="00E67032" w:rsidRDefault="00E67032" w:rsidP="00E67032">
      <w:pPr>
        <w:tabs>
          <w:tab w:val="left" w:pos="1980"/>
        </w:tabs>
      </w:pPr>
      <w:r>
        <w:lastRenderedPageBreak/>
        <w:br/>
      </w:r>
      <w:proofErr w:type="spellStart"/>
      <w:r w:rsidRPr="00707ED7">
        <w:t>Week</w:t>
      </w:r>
      <w:proofErr w:type="spellEnd"/>
      <w:r w:rsidRPr="00707ED7">
        <w:t xml:space="preserve"> </w:t>
      </w:r>
      <w:r>
        <w:t>4</w:t>
      </w:r>
      <w:r w:rsidRPr="00707ED7">
        <w:t xml:space="preserve"> </w:t>
      </w:r>
      <w:r w:rsidRPr="00707ED7">
        <w:rPr>
          <w:i/>
          <w:iCs/>
        </w:rPr>
        <w:t>(</w:t>
      </w:r>
      <w:r>
        <w:rPr>
          <w:i/>
          <w:iCs/>
        </w:rPr>
        <w:t>Nov 7</w:t>
      </w:r>
      <w:r w:rsidRPr="00707ED7">
        <w:rPr>
          <w:i/>
          <w:iCs/>
        </w:rPr>
        <w:t>)</w:t>
      </w:r>
      <w:r w:rsidRPr="00707ED7">
        <w:t xml:space="preserve"> </w:t>
      </w:r>
      <w:r w:rsidRPr="00707ED7">
        <w:tab/>
      </w:r>
      <w:proofErr w:type="spellStart"/>
      <w:r w:rsidRPr="00E46635">
        <w:t>The</w:t>
      </w:r>
      <w:proofErr w:type="spellEnd"/>
      <w:r w:rsidRPr="00E46635">
        <w:t xml:space="preserve"> </w:t>
      </w:r>
      <w:proofErr w:type="spellStart"/>
      <w:r w:rsidRPr="00E46635">
        <w:t>international</w:t>
      </w:r>
      <w:proofErr w:type="spellEnd"/>
      <w:r w:rsidRPr="00E46635">
        <w:t xml:space="preserve"> </w:t>
      </w:r>
      <w:proofErr w:type="spellStart"/>
      <w:r w:rsidRPr="00E46635">
        <w:t>trading</w:t>
      </w:r>
      <w:proofErr w:type="spellEnd"/>
      <w:r w:rsidRPr="00E46635">
        <w:t xml:space="preserve"> </w:t>
      </w:r>
      <w:proofErr w:type="spellStart"/>
      <w:r w:rsidRPr="00E46635">
        <w:t>system</w:t>
      </w:r>
      <w:proofErr w:type="spellEnd"/>
      <w:r w:rsidRPr="00E46635">
        <w:t xml:space="preserve"> and </w:t>
      </w:r>
      <w:proofErr w:type="spellStart"/>
      <w:r w:rsidRPr="00E46635">
        <w:t>regional</w:t>
      </w:r>
      <w:proofErr w:type="spellEnd"/>
      <w:r w:rsidRPr="00E46635">
        <w:t xml:space="preserve"> </w:t>
      </w:r>
      <w:proofErr w:type="spellStart"/>
      <w:r w:rsidRPr="00E46635">
        <w:t>trade</w:t>
      </w:r>
      <w:proofErr w:type="spellEnd"/>
      <w:r w:rsidRPr="00E46635">
        <w:t xml:space="preserve"> </w:t>
      </w:r>
      <w:proofErr w:type="spellStart"/>
      <w:r w:rsidRPr="00E46635">
        <w:t>governance</w:t>
      </w:r>
      <w:proofErr w:type="spellEnd"/>
      <w:r w:rsidRPr="00E46635">
        <w:t>. (RR)</w:t>
      </w:r>
    </w:p>
    <w:p w14:paraId="02240C3D" w14:textId="77777777" w:rsidR="00E67032" w:rsidRDefault="00E67032" w:rsidP="00E67032">
      <w:pPr>
        <w:tabs>
          <w:tab w:val="left" w:pos="1980"/>
        </w:tabs>
      </w:pPr>
    </w:p>
    <w:p w14:paraId="3BF62673" w14:textId="77777777" w:rsidR="00E67032" w:rsidRDefault="00E67032" w:rsidP="00E67032">
      <w:pPr>
        <w:tabs>
          <w:tab w:val="left" w:pos="1980"/>
        </w:tabs>
        <w:ind w:left="1980" w:hangingChars="825" w:hanging="1980"/>
      </w:pPr>
      <w:proofErr w:type="spellStart"/>
      <w:r>
        <w:t>Readings</w:t>
      </w:r>
      <w:proofErr w:type="spellEnd"/>
      <w:r>
        <w:t xml:space="preserve">: </w:t>
      </w:r>
    </w:p>
    <w:p w14:paraId="6D2DDCA6" w14:textId="77777777" w:rsidR="00E67032" w:rsidRPr="00BD004E" w:rsidRDefault="00E67032" w:rsidP="00E67032">
      <w:pPr>
        <w:pStyle w:val="ListParagraph"/>
        <w:numPr>
          <w:ilvl w:val="0"/>
          <w:numId w:val="27"/>
        </w:numPr>
        <w:tabs>
          <w:tab w:val="left" w:pos="1980"/>
        </w:tabs>
        <w:suppressAutoHyphens/>
        <w:textDirection w:val="btLr"/>
        <w:textAlignment w:val="top"/>
        <w:outlineLvl w:val="0"/>
        <w:rPr>
          <w:rFonts w:ascii="Times New Roman" w:hAnsi="Times New Roman"/>
          <w:sz w:val="24"/>
          <w:szCs w:val="24"/>
        </w:rPr>
      </w:pPr>
      <w:proofErr w:type="spellStart"/>
      <w:r w:rsidRPr="00BD004E">
        <w:rPr>
          <w:rFonts w:ascii="Times New Roman" w:hAnsi="Times New Roman"/>
          <w:sz w:val="24"/>
          <w:szCs w:val="24"/>
        </w:rPr>
        <w:t>Pomfret</w:t>
      </w:r>
      <w:proofErr w:type="spellEnd"/>
      <w:r w:rsidRPr="00BD004E">
        <w:rPr>
          <w:rFonts w:ascii="Times New Roman" w:hAnsi="Times New Roman"/>
          <w:sz w:val="24"/>
          <w:szCs w:val="24"/>
        </w:rPr>
        <w:t xml:space="preserve">, R. (2021) </w:t>
      </w:r>
      <w:proofErr w:type="spellStart"/>
      <w:r w:rsidRPr="00BD004E">
        <w:rPr>
          <w:rFonts w:ascii="Times New Roman" w:hAnsi="Times New Roman"/>
          <w:sz w:val="24"/>
          <w:szCs w:val="24"/>
        </w:rPr>
        <w:t>Regionalism</w:t>
      </w:r>
      <w:proofErr w:type="spellEnd"/>
      <w:r w:rsidRPr="00BD004E">
        <w:rPr>
          <w:rFonts w:ascii="Times New Roman" w:hAnsi="Times New Roman"/>
          <w:sz w:val="24"/>
          <w:szCs w:val="24"/>
        </w:rPr>
        <w:t xml:space="preserve"> and </w:t>
      </w:r>
      <w:proofErr w:type="spellStart"/>
      <w:r w:rsidRPr="00BD004E">
        <w:rPr>
          <w:rFonts w:ascii="Times New Roman" w:hAnsi="Times New Roman"/>
          <w:sz w:val="24"/>
          <w:szCs w:val="24"/>
        </w:rPr>
        <w:t>the</w:t>
      </w:r>
      <w:proofErr w:type="spellEnd"/>
      <w:r w:rsidRPr="00BD004E">
        <w:rPr>
          <w:rFonts w:ascii="Times New Roman" w:hAnsi="Times New Roman"/>
          <w:sz w:val="24"/>
          <w:szCs w:val="24"/>
        </w:rPr>
        <w:t xml:space="preserve"> </w:t>
      </w:r>
      <w:proofErr w:type="spellStart"/>
      <w:r w:rsidRPr="00BD004E">
        <w:rPr>
          <w:rFonts w:ascii="Times New Roman" w:hAnsi="Times New Roman"/>
          <w:sz w:val="24"/>
          <w:szCs w:val="24"/>
        </w:rPr>
        <w:t>global</w:t>
      </w:r>
      <w:proofErr w:type="spellEnd"/>
      <w:r w:rsidRPr="00BD004E">
        <w:rPr>
          <w:rFonts w:ascii="Times New Roman" w:hAnsi="Times New Roman"/>
          <w:sz w:val="24"/>
          <w:szCs w:val="24"/>
        </w:rPr>
        <w:t xml:space="preserve"> </w:t>
      </w:r>
      <w:proofErr w:type="spellStart"/>
      <w:r w:rsidRPr="00BD004E">
        <w:rPr>
          <w:rFonts w:ascii="Times New Roman" w:hAnsi="Times New Roman"/>
          <w:sz w:val="24"/>
          <w:szCs w:val="24"/>
        </w:rPr>
        <w:t>trade</w:t>
      </w:r>
      <w:proofErr w:type="spellEnd"/>
      <w:r w:rsidRPr="00BD004E">
        <w:rPr>
          <w:rFonts w:ascii="Times New Roman" w:hAnsi="Times New Roman"/>
          <w:sz w:val="24"/>
          <w:szCs w:val="24"/>
        </w:rPr>
        <w:t xml:space="preserve"> </w:t>
      </w:r>
      <w:proofErr w:type="spellStart"/>
      <w:r w:rsidRPr="00BD004E">
        <w:rPr>
          <w:rFonts w:ascii="Times New Roman" w:hAnsi="Times New Roman"/>
          <w:sz w:val="24"/>
          <w:szCs w:val="24"/>
        </w:rPr>
        <w:t>system</w:t>
      </w:r>
      <w:proofErr w:type="spellEnd"/>
      <w:r w:rsidRPr="00BD004E">
        <w:rPr>
          <w:rFonts w:ascii="Times New Roman" w:hAnsi="Times New Roman"/>
          <w:sz w:val="24"/>
          <w:szCs w:val="24"/>
        </w:rPr>
        <w:t xml:space="preserve">, </w:t>
      </w:r>
      <w:proofErr w:type="spellStart"/>
      <w:r w:rsidRPr="00BD004E">
        <w:rPr>
          <w:rFonts w:ascii="Times New Roman" w:hAnsi="Times New Roman"/>
          <w:i/>
          <w:iCs/>
          <w:sz w:val="24"/>
          <w:szCs w:val="24"/>
        </w:rPr>
        <w:t>The</w:t>
      </w:r>
      <w:proofErr w:type="spellEnd"/>
      <w:r w:rsidRPr="00BD004E">
        <w:rPr>
          <w:rFonts w:ascii="Times New Roman" w:hAnsi="Times New Roman"/>
          <w:i/>
          <w:iCs/>
          <w:sz w:val="24"/>
          <w:szCs w:val="24"/>
        </w:rPr>
        <w:t xml:space="preserve"> </w:t>
      </w:r>
      <w:proofErr w:type="spellStart"/>
      <w:r w:rsidRPr="00BD004E">
        <w:rPr>
          <w:rFonts w:ascii="Times New Roman" w:hAnsi="Times New Roman"/>
          <w:i/>
          <w:iCs/>
          <w:sz w:val="24"/>
          <w:szCs w:val="24"/>
        </w:rPr>
        <w:t>World</w:t>
      </w:r>
      <w:proofErr w:type="spellEnd"/>
      <w:r w:rsidRPr="00BD004E">
        <w:rPr>
          <w:rFonts w:ascii="Times New Roman" w:hAnsi="Times New Roman"/>
          <w:i/>
          <w:iCs/>
          <w:sz w:val="24"/>
          <w:szCs w:val="24"/>
        </w:rPr>
        <w:t xml:space="preserve"> </w:t>
      </w:r>
      <w:proofErr w:type="spellStart"/>
      <w:r w:rsidRPr="00BD004E">
        <w:rPr>
          <w:rFonts w:ascii="Times New Roman" w:hAnsi="Times New Roman"/>
          <w:i/>
          <w:iCs/>
          <w:sz w:val="24"/>
          <w:szCs w:val="24"/>
        </w:rPr>
        <w:t>Economy</w:t>
      </w:r>
      <w:proofErr w:type="spellEnd"/>
      <w:r w:rsidRPr="00BD004E">
        <w:rPr>
          <w:rFonts w:ascii="Times New Roman" w:hAnsi="Times New Roman"/>
          <w:sz w:val="24"/>
          <w:szCs w:val="24"/>
        </w:rPr>
        <w:t>, 44(9), 2496-2514.</w:t>
      </w:r>
    </w:p>
    <w:p w14:paraId="1376B91B" w14:textId="77777777" w:rsidR="00E67032" w:rsidRPr="009D311C" w:rsidRDefault="00E67032" w:rsidP="00E67032">
      <w:pPr>
        <w:pStyle w:val="ListParagraph"/>
        <w:numPr>
          <w:ilvl w:val="0"/>
          <w:numId w:val="27"/>
        </w:numPr>
        <w:tabs>
          <w:tab w:val="left" w:pos="1980"/>
        </w:tabs>
        <w:suppressAutoHyphens/>
        <w:textDirection w:val="btLr"/>
        <w:textAlignment w:val="top"/>
        <w:outlineLvl w:val="0"/>
        <w:rPr>
          <w:rFonts w:ascii="Times New Roman" w:hAnsi="Times New Roman"/>
          <w:sz w:val="24"/>
          <w:szCs w:val="24"/>
        </w:rPr>
      </w:pPr>
      <w:proofErr w:type="spellStart"/>
      <w:r w:rsidRPr="00BD004E">
        <w:rPr>
          <w:rFonts w:ascii="Times New Roman" w:hAnsi="Times New Roman"/>
          <w:sz w:val="24"/>
          <w:szCs w:val="24"/>
        </w:rPr>
        <w:t>Ravenhill</w:t>
      </w:r>
      <w:proofErr w:type="spellEnd"/>
      <w:r w:rsidRPr="00BD004E">
        <w:rPr>
          <w:rFonts w:ascii="Times New Roman" w:hAnsi="Times New Roman"/>
          <w:sz w:val="24"/>
          <w:szCs w:val="24"/>
        </w:rPr>
        <w:t xml:space="preserve">, J. (2011). </w:t>
      </w:r>
      <w:proofErr w:type="spellStart"/>
      <w:r w:rsidRPr="00BD004E">
        <w:rPr>
          <w:rFonts w:ascii="Times New Roman" w:hAnsi="Times New Roman"/>
          <w:sz w:val="24"/>
          <w:szCs w:val="24"/>
        </w:rPr>
        <w:t>Regional</w:t>
      </w:r>
      <w:proofErr w:type="spellEnd"/>
      <w:r w:rsidRPr="00BD004E">
        <w:rPr>
          <w:rFonts w:ascii="Times New Roman" w:hAnsi="Times New Roman"/>
          <w:sz w:val="24"/>
          <w:szCs w:val="24"/>
        </w:rPr>
        <w:t xml:space="preserve"> </w:t>
      </w:r>
      <w:proofErr w:type="spellStart"/>
      <w:r w:rsidRPr="00BD004E">
        <w:rPr>
          <w:rFonts w:ascii="Times New Roman" w:hAnsi="Times New Roman"/>
          <w:sz w:val="24"/>
          <w:szCs w:val="24"/>
        </w:rPr>
        <w:t>trade</w:t>
      </w:r>
      <w:proofErr w:type="spellEnd"/>
      <w:r w:rsidRPr="00BD004E">
        <w:rPr>
          <w:rFonts w:ascii="Times New Roman" w:hAnsi="Times New Roman"/>
          <w:sz w:val="24"/>
          <w:szCs w:val="24"/>
        </w:rPr>
        <w:t xml:space="preserve"> </w:t>
      </w:r>
      <w:proofErr w:type="spellStart"/>
      <w:r w:rsidRPr="00BD004E">
        <w:rPr>
          <w:rFonts w:ascii="Times New Roman" w:hAnsi="Times New Roman"/>
          <w:sz w:val="24"/>
          <w:szCs w:val="24"/>
        </w:rPr>
        <w:t>agreements</w:t>
      </w:r>
      <w:proofErr w:type="spellEnd"/>
      <w:r w:rsidRPr="00BD004E">
        <w:rPr>
          <w:rFonts w:ascii="Times New Roman" w:hAnsi="Times New Roman"/>
          <w:sz w:val="24"/>
          <w:szCs w:val="24"/>
        </w:rPr>
        <w:t xml:space="preserve">, in </w:t>
      </w:r>
      <w:proofErr w:type="spellStart"/>
      <w:r w:rsidRPr="00BD004E">
        <w:rPr>
          <w:rFonts w:ascii="Times New Roman" w:hAnsi="Times New Roman"/>
          <w:sz w:val="24"/>
          <w:szCs w:val="24"/>
        </w:rPr>
        <w:t>Ravenhill</w:t>
      </w:r>
      <w:proofErr w:type="spellEnd"/>
      <w:r w:rsidRPr="00BD004E">
        <w:rPr>
          <w:rFonts w:ascii="Times New Roman" w:hAnsi="Times New Roman"/>
          <w:sz w:val="24"/>
          <w:szCs w:val="24"/>
        </w:rPr>
        <w:t xml:space="preserve"> (</w:t>
      </w:r>
      <w:proofErr w:type="spellStart"/>
      <w:r w:rsidRPr="00BD004E">
        <w:rPr>
          <w:rFonts w:ascii="Times New Roman" w:hAnsi="Times New Roman"/>
          <w:sz w:val="24"/>
          <w:szCs w:val="24"/>
        </w:rPr>
        <w:t>ed</w:t>
      </w:r>
      <w:proofErr w:type="spellEnd"/>
      <w:r w:rsidRPr="00BD004E">
        <w:rPr>
          <w:rFonts w:ascii="Times New Roman" w:hAnsi="Times New Roman"/>
          <w:sz w:val="24"/>
          <w:szCs w:val="24"/>
        </w:rPr>
        <w:t xml:space="preserve">), </w:t>
      </w:r>
      <w:proofErr w:type="spellStart"/>
      <w:r w:rsidRPr="00BD004E">
        <w:rPr>
          <w:rFonts w:ascii="Times New Roman" w:hAnsi="Times New Roman"/>
          <w:i/>
          <w:iCs/>
          <w:sz w:val="24"/>
          <w:szCs w:val="24"/>
        </w:rPr>
        <w:t>Global</w:t>
      </w:r>
      <w:proofErr w:type="spellEnd"/>
      <w:r w:rsidRPr="00BD004E">
        <w:rPr>
          <w:rFonts w:ascii="Times New Roman" w:hAnsi="Times New Roman"/>
          <w:i/>
          <w:iCs/>
          <w:sz w:val="24"/>
          <w:szCs w:val="24"/>
        </w:rPr>
        <w:t xml:space="preserve"> </w:t>
      </w:r>
      <w:proofErr w:type="spellStart"/>
      <w:r w:rsidRPr="00BD004E">
        <w:rPr>
          <w:rFonts w:ascii="Times New Roman" w:hAnsi="Times New Roman"/>
          <w:i/>
          <w:iCs/>
          <w:sz w:val="24"/>
          <w:szCs w:val="24"/>
        </w:rPr>
        <w:t>political</w:t>
      </w:r>
      <w:proofErr w:type="spellEnd"/>
      <w:r w:rsidRPr="00BD004E">
        <w:rPr>
          <w:rFonts w:ascii="Times New Roman" w:hAnsi="Times New Roman"/>
          <w:i/>
          <w:iCs/>
          <w:sz w:val="24"/>
          <w:szCs w:val="24"/>
        </w:rPr>
        <w:t xml:space="preserve"> </w:t>
      </w:r>
      <w:proofErr w:type="spellStart"/>
      <w:r w:rsidRPr="00BD004E">
        <w:rPr>
          <w:rFonts w:ascii="Times New Roman" w:hAnsi="Times New Roman"/>
          <w:i/>
          <w:iCs/>
          <w:sz w:val="24"/>
          <w:szCs w:val="24"/>
        </w:rPr>
        <w:t>economy</w:t>
      </w:r>
      <w:proofErr w:type="spellEnd"/>
      <w:r w:rsidRPr="00BD004E">
        <w:rPr>
          <w:rFonts w:ascii="Times New Roman" w:hAnsi="Times New Roman"/>
          <w:sz w:val="24"/>
          <w:szCs w:val="24"/>
        </w:rPr>
        <w:t xml:space="preserve">, Oxford University </w:t>
      </w:r>
      <w:proofErr w:type="spellStart"/>
      <w:r w:rsidRPr="00BD004E">
        <w:rPr>
          <w:rFonts w:ascii="Times New Roman" w:hAnsi="Times New Roman"/>
          <w:sz w:val="24"/>
          <w:szCs w:val="24"/>
        </w:rPr>
        <w:t>Press</w:t>
      </w:r>
      <w:proofErr w:type="spellEnd"/>
      <w:r w:rsidRPr="00BD004E">
        <w:rPr>
          <w:rFonts w:ascii="Times New Roman" w:hAnsi="Times New Roman"/>
          <w:sz w:val="24"/>
          <w:szCs w:val="24"/>
        </w:rPr>
        <w:t xml:space="preserve">. </w:t>
      </w:r>
      <w:proofErr w:type="spellStart"/>
      <w:r w:rsidRPr="00BD004E">
        <w:rPr>
          <w:rFonts w:ascii="Times New Roman" w:hAnsi="Times New Roman"/>
          <w:sz w:val="24"/>
          <w:szCs w:val="24"/>
        </w:rPr>
        <w:t>Chapter</w:t>
      </w:r>
      <w:proofErr w:type="spellEnd"/>
      <w:r w:rsidRPr="00BD004E">
        <w:rPr>
          <w:rFonts w:ascii="Times New Roman" w:hAnsi="Times New Roman"/>
          <w:sz w:val="24"/>
          <w:szCs w:val="24"/>
        </w:rPr>
        <w:t xml:space="preserve"> 6.</w:t>
      </w:r>
    </w:p>
    <w:p w14:paraId="60D7F743" w14:textId="0A6C16AF" w:rsidR="00E67032" w:rsidRDefault="00E67032" w:rsidP="00E67032">
      <w:pPr>
        <w:ind w:hanging="2"/>
      </w:pPr>
      <w:r>
        <w:br/>
      </w:r>
      <w:proofErr w:type="spellStart"/>
      <w:r w:rsidRPr="00707ED7">
        <w:t>Week</w:t>
      </w:r>
      <w:proofErr w:type="spellEnd"/>
      <w:r w:rsidRPr="00707ED7">
        <w:t xml:space="preserve"> 5 </w:t>
      </w:r>
      <w:r w:rsidRPr="00707ED7">
        <w:rPr>
          <w:i/>
          <w:iCs/>
        </w:rPr>
        <w:t>(Nov. 1</w:t>
      </w:r>
      <w:r>
        <w:rPr>
          <w:i/>
          <w:iCs/>
        </w:rPr>
        <w:t>4</w:t>
      </w:r>
      <w:r w:rsidRPr="00707ED7">
        <w:rPr>
          <w:i/>
          <w:iCs/>
        </w:rPr>
        <w:t>)</w:t>
      </w:r>
      <w:r w:rsidRPr="00707ED7">
        <w:t xml:space="preserve"> </w:t>
      </w:r>
      <w:r w:rsidRPr="00707ED7">
        <w:tab/>
      </w:r>
      <w:proofErr w:type="spellStart"/>
      <w:r w:rsidRPr="00707ED7">
        <w:t>Regionalization</w:t>
      </w:r>
      <w:proofErr w:type="spellEnd"/>
      <w:r w:rsidRPr="00707ED7">
        <w:t xml:space="preserve"> </w:t>
      </w:r>
      <w:proofErr w:type="spellStart"/>
      <w:r w:rsidRPr="00707ED7">
        <w:t>processes</w:t>
      </w:r>
      <w:proofErr w:type="spellEnd"/>
      <w:r w:rsidRPr="00707ED7">
        <w:t xml:space="preserve"> – </w:t>
      </w:r>
      <w:proofErr w:type="spellStart"/>
      <w:r w:rsidRPr="00707ED7">
        <w:t>the</w:t>
      </w:r>
      <w:proofErr w:type="spellEnd"/>
      <w:r w:rsidRPr="00707ED7">
        <w:t xml:space="preserve"> role </w:t>
      </w:r>
      <w:proofErr w:type="spellStart"/>
      <w:r w:rsidRPr="00707ED7">
        <w:t>of</w:t>
      </w:r>
      <w:proofErr w:type="spellEnd"/>
      <w:r w:rsidRPr="00707ED7">
        <w:t xml:space="preserve"> </w:t>
      </w:r>
      <w:proofErr w:type="spellStart"/>
      <w:r w:rsidRPr="00707ED7">
        <w:t>none-state</w:t>
      </w:r>
      <w:proofErr w:type="spellEnd"/>
      <w:r w:rsidRPr="00707ED7">
        <w:t xml:space="preserve"> </w:t>
      </w:r>
      <w:proofErr w:type="spellStart"/>
      <w:r w:rsidRPr="00707ED7">
        <w:t>actors</w:t>
      </w:r>
      <w:proofErr w:type="spellEnd"/>
      <w:r w:rsidRPr="00707ED7">
        <w:t>. (RR)</w:t>
      </w:r>
    </w:p>
    <w:p w14:paraId="5835A59F" w14:textId="77777777" w:rsidR="00E67032" w:rsidRDefault="00E67032" w:rsidP="00E67032">
      <w:pPr>
        <w:tabs>
          <w:tab w:val="left" w:pos="1980"/>
        </w:tabs>
        <w:ind w:hanging="2"/>
      </w:pPr>
    </w:p>
    <w:p w14:paraId="1D1FAE43" w14:textId="77777777" w:rsidR="00E67032" w:rsidRDefault="00E67032" w:rsidP="00E67032">
      <w:pPr>
        <w:tabs>
          <w:tab w:val="left" w:pos="1980"/>
        </w:tabs>
        <w:ind w:hanging="2"/>
      </w:pPr>
      <w:proofErr w:type="spellStart"/>
      <w:r>
        <w:t>Readings</w:t>
      </w:r>
      <w:proofErr w:type="spellEnd"/>
      <w:r>
        <w:t xml:space="preserve">: </w:t>
      </w:r>
    </w:p>
    <w:p w14:paraId="636D1096" w14:textId="77777777" w:rsidR="00E67032" w:rsidRPr="00BD004E" w:rsidRDefault="00E67032" w:rsidP="00E67032">
      <w:pPr>
        <w:pStyle w:val="ListParagraph"/>
        <w:numPr>
          <w:ilvl w:val="0"/>
          <w:numId w:val="28"/>
        </w:numPr>
        <w:pBdr>
          <w:top w:val="nil"/>
          <w:left w:val="nil"/>
          <w:bottom w:val="nil"/>
          <w:right w:val="nil"/>
          <w:between w:val="nil"/>
        </w:pBdr>
        <w:suppressAutoHyphens/>
        <w:spacing w:line="240" w:lineRule="auto"/>
        <w:textAlignment w:val="top"/>
        <w:outlineLvl w:val="0"/>
        <w:rPr>
          <w:rFonts w:ascii="Times New Roman" w:hAnsi="Times New Roman"/>
          <w:color w:val="222222"/>
          <w:sz w:val="24"/>
          <w:szCs w:val="24"/>
          <w:lang w:val="en-US"/>
        </w:rPr>
      </w:pPr>
      <w:proofErr w:type="spellStart"/>
      <w:r w:rsidRPr="00BD004E">
        <w:rPr>
          <w:rFonts w:ascii="Times New Roman" w:hAnsi="Times New Roman"/>
          <w:color w:val="222222"/>
          <w:sz w:val="24"/>
          <w:szCs w:val="24"/>
        </w:rPr>
        <w:t>Karns</w:t>
      </w:r>
      <w:proofErr w:type="spellEnd"/>
      <w:r w:rsidRPr="00BD004E">
        <w:rPr>
          <w:rFonts w:ascii="Times New Roman" w:hAnsi="Times New Roman"/>
          <w:color w:val="222222"/>
          <w:sz w:val="24"/>
          <w:szCs w:val="24"/>
        </w:rPr>
        <w:t xml:space="preserve">, M., </w:t>
      </w:r>
      <w:proofErr w:type="spellStart"/>
      <w:r w:rsidRPr="00BD004E">
        <w:rPr>
          <w:rFonts w:ascii="Times New Roman" w:hAnsi="Times New Roman"/>
          <w:color w:val="222222"/>
          <w:sz w:val="24"/>
          <w:szCs w:val="24"/>
        </w:rPr>
        <w:t>Mingst</w:t>
      </w:r>
      <w:proofErr w:type="spellEnd"/>
      <w:r w:rsidRPr="00BD004E">
        <w:rPr>
          <w:rFonts w:ascii="Times New Roman" w:hAnsi="Times New Roman"/>
          <w:color w:val="222222"/>
          <w:sz w:val="24"/>
          <w:szCs w:val="24"/>
        </w:rPr>
        <w:t xml:space="preserve">, K, and K.W. </w:t>
      </w:r>
      <w:proofErr w:type="spellStart"/>
      <w:r w:rsidRPr="00BD004E">
        <w:rPr>
          <w:rFonts w:ascii="Times New Roman" w:hAnsi="Times New Roman"/>
          <w:color w:val="222222"/>
          <w:sz w:val="24"/>
          <w:szCs w:val="24"/>
        </w:rPr>
        <w:t>Stiles</w:t>
      </w:r>
      <w:proofErr w:type="spellEnd"/>
      <w:r w:rsidRPr="00BD004E">
        <w:rPr>
          <w:rFonts w:ascii="Times New Roman" w:hAnsi="Times New Roman"/>
          <w:color w:val="222222"/>
          <w:sz w:val="24"/>
          <w:szCs w:val="24"/>
        </w:rPr>
        <w:t xml:space="preserve">. </w:t>
      </w:r>
      <w:r w:rsidRPr="00BD004E">
        <w:rPr>
          <w:rFonts w:ascii="Times New Roman" w:hAnsi="Times New Roman"/>
          <w:color w:val="222222"/>
          <w:sz w:val="24"/>
          <w:szCs w:val="24"/>
          <w:lang w:val="en-US"/>
        </w:rPr>
        <w:t xml:space="preserve">(2015) Nonstate Actors: NGOs, Networks, and Social Movements, </w:t>
      </w:r>
      <w:r w:rsidRPr="00BD004E">
        <w:rPr>
          <w:rFonts w:ascii="Times New Roman" w:hAnsi="Times New Roman"/>
          <w:i/>
          <w:iCs/>
          <w:color w:val="222222"/>
          <w:sz w:val="24"/>
          <w:szCs w:val="24"/>
          <w:lang w:val="en-US"/>
        </w:rPr>
        <w:t>International Organizations: the political processes of global governance</w:t>
      </w:r>
      <w:r w:rsidRPr="00BD004E">
        <w:rPr>
          <w:rFonts w:ascii="Times New Roman" w:hAnsi="Times New Roman"/>
          <w:color w:val="222222"/>
          <w:sz w:val="24"/>
          <w:szCs w:val="24"/>
          <w:lang w:val="en-US"/>
        </w:rPr>
        <w:t>, Ch. 6</w:t>
      </w:r>
    </w:p>
    <w:p w14:paraId="6A2238EF" w14:textId="77777777" w:rsidR="00E67032" w:rsidRPr="00BD004E" w:rsidRDefault="00E67032" w:rsidP="00E67032">
      <w:pPr>
        <w:pStyle w:val="ListParagraph"/>
        <w:numPr>
          <w:ilvl w:val="0"/>
          <w:numId w:val="28"/>
        </w:numPr>
        <w:tabs>
          <w:tab w:val="left" w:pos="1980"/>
        </w:tabs>
        <w:suppressAutoHyphens/>
        <w:textDirection w:val="btLr"/>
        <w:textAlignment w:val="top"/>
        <w:outlineLvl w:val="0"/>
        <w:rPr>
          <w:rFonts w:ascii="Times New Roman" w:hAnsi="Times New Roman"/>
          <w:sz w:val="24"/>
          <w:szCs w:val="24"/>
        </w:rPr>
      </w:pPr>
      <w:r w:rsidRPr="00BD004E">
        <w:rPr>
          <w:rFonts w:ascii="Times New Roman" w:hAnsi="Times New Roman"/>
          <w:sz w:val="24"/>
          <w:szCs w:val="24"/>
        </w:rPr>
        <w:t xml:space="preserve">Sever, A. (2019). </w:t>
      </w:r>
      <w:proofErr w:type="spellStart"/>
      <w:r w:rsidRPr="00BD004E">
        <w:rPr>
          <w:rFonts w:ascii="Times New Roman" w:hAnsi="Times New Roman"/>
          <w:sz w:val="24"/>
          <w:szCs w:val="24"/>
        </w:rPr>
        <w:t>Regionalism</w:t>
      </w:r>
      <w:proofErr w:type="spellEnd"/>
      <w:r w:rsidRPr="00BD004E">
        <w:rPr>
          <w:rFonts w:ascii="Times New Roman" w:hAnsi="Times New Roman"/>
          <w:sz w:val="24"/>
          <w:szCs w:val="24"/>
        </w:rPr>
        <w:t xml:space="preserve"> </w:t>
      </w:r>
      <w:proofErr w:type="spellStart"/>
      <w:r w:rsidRPr="00BD004E">
        <w:rPr>
          <w:rFonts w:ascii="Times New Roman" w:hAnsi="Times New Roman"/>
          <w:sz w:val="24"/>
          <w:szCs w:val="24"/>
        </w:rPr>
        <w:t>revisited</w:t>
      </w:r>
      <w:proofErr w:type="spellEnd"/>
      <w:r w:rsidRPr="00BD004E">
        <w:rPr>
          <w:rFonts w:ascii="Times New Roman" w:hAnsi="Times New Roman"/>
          <w:sz w:val="24"/>
          <w:szCs w:val="24"/>
        </w:rPr>
        <w:t xml:space="preserve"> in </w:t>
      </w:r>
      <w:proofErr w:type="spellStart"/>
      <w:r w:rsidRPr="00BD004E">
        <w:rPr>
          <w:rFonts w:ascii="Times New Roman" w:hAnsi="Times New Roman"/>
          <w:sz w:val="24"/>
          <w:szCs w:val="24"/>
        </w:rPr>
        <w:t>the</w:t>
      </w:r>
      <w:proofErr w:type="spellEnd"/>
      <w:r w:rsidRPr="00BD004E">
        <w:rPr>
          <w:rFonts w:ascii="Times New Roman" w:hAnsi="Times New Roman"/>
          <w:sz w:val="24"/>
          <w:szCs w:val="24"/>
        </w:rPr>
        <w:t xml:space="preserve"> post Arab </w:t>
      </w:r>
      <w:proofErr w:type="spellStart"/>
      <w:r w:rsidRPr="00BD004E">
        <w:rPr>
          <w:rFonts w:ascii="Times New Roman" w:hAnsi="Times New Roman"/>
          <w:sz w:val="24"/>
          <w:szCs w:val="24"/>
        </w:rPr>
        <w:t>Spring</w:t>
      </w:r>
      <w:proofErr w:type="spellEnd"/>
      <w:r w:rsidRPr="00BD004E">
        <w:rPr>
          <w:rFonts w:ascii="Times New Roman" w:hAnsi="Times New Roman"/>
          <w:sz w:val="24"/>
          <w:szCs w:val="24"/>
        </w:rPr>
        <w:t xml:space="preserve"> </w:t>
      </w:r>
      <w:proofErr w:type="spellStart"/>
      <w:r w:rsidRPr="00BD004E">
        <w:rPr>
          <w:rFonts w:ascii="Times New Roman" w:hAnsi="Times New Roman"/>
          <w:sz w:val="24"/>
          <w:szCs w:val="24"/>
        </w:rPr>
        <w:t>Middle</w:t>
      </w:r>
      <w:proofErr w:type="spellEnd"/>
      <w:r w:rsidRPr="00BD004E">
        <w:rPr>
          <w:rFonts w:ascii="Times New Roman" w:hAnsi="Times New Roman"/>
          <w:sz w:val="24"/>
          <w:szCs w:val="24"/>
        </w:rPr>
        <w:t xml:space="preserve"> East, </w:t>
      </w:r>
      <w:r w:rsidRPr="00BD004E">
        <w:rPr>
          <w:rFonts w:ascii="Times New Roman" w:hAnsi="Times New Roman"/>
          <w:i/>
          <w:iCs/>
          <w:sz w:val="24"/>
          <w:szCs w:val="24"/>
        </w:rPr>
        <w:t>LSE IDEAS.</w:t>
      </w:r>
    </w:p>
    <w:p w14:paraId="3DEF1EFD" w14:textId="77777777" w:rsidR="00E67032" w:rsidRPr="00707ED7" w:rsidRDefault="00E67032" w:rsidP="00E67032">
      <w:pPr>
        <w:ind w:hanging="2"/>
      </w:pPr>
    </w:p>
    <w:p w14:paraId="1984948C" w14:textId="77777777" w:rsidR="00E67032" w:rsidRDefault="00E67032" w:rsidP="00E67032">
      <w:pPr>
        <w:tabs>
          <w:tab w:val="left" w:pos="1980"/>
        </w:tabs>
        <w:ind w:hanging="2"/>
      </w:pPr>
      <w:proofErr w:type="spellStart"/>
      <w:r w:rsidRPr="00707ED7">
        <w:t>Week</w:t>
      </w:r>
      <w:proofErr w:type="spellEnd"/>
      <w:r w:rsidRPr="00707ED7">
        <w:t xml:space="preserve"> 6 </w:t>
      </w:r>
      <w:r w:rsidRPr="00707ED7">
        <w:rPr>
          <w:i/>
          <w:iCs/>
        </w:rPr>
        <w:t>(Nov. 2</w:t>
      </w:r>
      <w:r>
        <w:rPr>
          <w:i/>
          <w:iCs/>
        </w:rPr>
        <w:t>1</w:t>
      </w:r>
      <w:r w:rsidRPr="00707ED7">
        <w:rPr>
          <w:i/>
          <w:iCs/>
        </w:rPr>
        <w:t>)</w:t>
      </w:r>
      <w:r w:rsidRPr="00707ED7">
        <w:t xml:space="preserve"> </w:t>
      </w:r>
      <w:r w:rsidRPr="00707ED7">
        <w:tab/>
      </w:r>
      <w:proofErr w:type="spellStart"/>
      <w:r w:rsidRPr="00707ED7">
        <w:t>Regional</w:t>
      </w:r>
      <w:proofErr w:type="spellEnd"/>
      <w:r>
        <w:t xml:space="preserve"> </w:t>
      </w:r>
      <w:proofErr w:type="spellStart"/>
      <w:r>
        <w:t>Integration</w:t>
      </w:r>
      <w:proofErr w:type="spellEnd"/>
      <w:r w:rsidRPr="00707ED7">
        <w:t xml:space="preserve"> </w:t>
      </w:r>
      <w:r>
        <w:t xml:space="preserve">in </w:t>
      </w:r>
      <w:proofErr w:type="spellStart"/>
      <w:r>
        <w:t>Europe</w:t>
      </w:r>
      <w:proofErr w:type="spellEnd"/>
      <w:r w:rsidRPr="00707ED7">
        <w:t xml:space="preserve"> (RR)</w:t>
      </w:r>
    </w:p>
    <w:p w14:paraId="0E438106" w14:textId="77777777" w:rsidR="00E67032" w:rsidRDefault="00E67032" w:rsidP="00E67032">
      <w:pPr>
        <w:tabs>
          <w:tab w:val="left" w:pos="1980"/>
        </w:tabs>
        <w:ind w:hanging="2"/>
      </w:pPr>
    </w:p>
    <w:p w14:paraId="4EB98591" w14:textId="77777777" w:rsidR="00E67032" w:rsidRDefault="00E67032" w:rsidP="00E67032">
      <w:pPr>
        <w:tabs>
          <w:tab w:val="left" w:pos="1980"/>
        </w:tabs>
        <w:ind w:hanging="2"/>
      </w:pPr>
      <w:proofErr w:type="spellStart"/>
      <w:r>
        <w:t>Readings</w:t>
      </w:r>
      <w:proofErr w:type="spellEnd"/>
      <w:r>
        <w:t>:</w:t>
      </w:r>
    </w:p>
    <w:p w14:paraId="3E45E2F8" w14:textId="77777777" w:rsidR="00E67032" w:rsidRPr="00BD004E" w:rsidRDefault="00E67032" w:rsidP="00E67032">
      <w:pPr>
        <w:pStyle w:val="ListParagraph"/>
        <w:numPr>
          <w:ilvl w:val="0"/>
          <w:numId w:val="29"/>
        </w:numPr>
        <w:tabs>
          <w:tab w:val="left" w:pos="1980"/>
        </w:tabs>
        <w:suppressAutoHyphens/>
        <w:textDirection w:val="btLr"/>
        <w:textAlignment w:val="top"/>
        <w:outlineLvl w:val="0"/>
        <w:rPr>
          <w:rFonts w:ascii="Times New Roman" w:hAnsi="Times New Roman"/>
          <w:sz w:val="24"/>
          <w:szCs w:val="24"/>
        </w:rPr>
      </w:pPr>
      <w:proofErr w:type="spellStart"/>
      <w:r w:rsidRPr="00BD004E">
        <w:rPr>
          <w:rFonts w:ascii="Times New Roman" w:hAnsi="Times New Roman"/>
          <w:color w:val="222222"/>
          <w:sz w:val="24"/>
          <w:szCs w:val="24"/>
          <w:shd w:val="clear" w:color="auto" w:fill="FFFFFF"/>
        </w:rPr>
        <w:t>Söderbaum</w:t>
      </w:r>
      <w:proofErr w:type="spellEnd"/>
      <w:r w:rsidRPr="00BD004E">
        <w:rPr>
          <w:rFonts w:ascii="Times New Roman" w:hAnsi="Times New Roman"/>
          <w:color w:val="222222"/>
          <w:sz w:val="24"/>
          <w:szCs w:val="24"/>
          <w:shd w:val="clear" w:color="auto" w:fill="FFFFFF"/>
        </w:rPr>
        <w:t xml:space="preserve">, F., and </w:t>
      </w:r>
      <w:proofErr w:type="spellStart"/>
      <w:r w:rsidRPr="00BD004E">
        <w:rPr>
          <w:rFonts w:ascii="Times New Roman" w:hAnsi="Times New Roman"/>
          <w:color w:val="222222"/>
          <w:sz w:val="24"/>
          <w:szCs w:val="24"/>
          <w:shd w:val="clear" w:color="auto" w:fill="FFFFFF"/>
        </w:rPr>
        <w:t>Sbragia</w:t>
      </w:r>
      <w:proofErr w:type="spellEnd"/>
      <w:r w:rsidRPr="00BD004E">
        <w:rPr>
          <w:rFonts w:ascii="Times New Roman" w:hAnsi="Times New Roman"/>
          <w:color w:val="222222"/>
          <w:sz w:val="24"/>
          <w:szCs w:val="24"/>
          <w:shd w:val="clear" w:color="auto" w:fill="FFFFFF"/>
        </w:rPr>
        <w:t xml:space="preserve">, A. (2010). EU </w:t>
      </w:r>
      <w:proofErr w:type="spellStart"/>
      <w:r w:rsidRPr="00BD004E">
        <w:rPr>
          <w:rFonts w:ascii="Times New Roman" w:hAnsi="Times New Roman"/>
          <w:color w:val="222222"/>
          <w:sz w:val="24"/>
          <w:szCs w:val="24"/>
          <w:shd w:val="clear" w:color="auto" w:fill="FFFFFF"/>
        </w:rPr>
        <w:t>studies</w:t>
      </w:r>
      <w:proofErr w:type="spellEnd"/>
      <w:r w:rsidRPr="00BD004E">
        <w:rPr>
          <w:rFonts w:ascii="Times New Roman" w:hAnsi="Times New Roman"/>
          <w:color w:val="222222"/>
          <w:sz w:val="24"/>
          <w:szCs w:val="24"/>
          <w:shd w:val="clear" w:color="auto" w:fill="FFFFFF"/>
        </w:rPr>
        <w:t xml:space="preserve"> and </w:t>
      </w:r>
      <w:proofErr w:type="spellStart"/>
      <w:r w:rsidRPr="00BD004E">
        <w:rPr>
          <w:rFonts w:ascii="Times New Roman" w:hAnsi="Times New Roman"/>
          <w:color w:val="222222"/>
          <w:sz w:val="24"/>
          <w:szCs w:val="24"/>
          <w:shd w:val="clear" w:color="auto" w:fill="FFFFFF"/>
        </w:rPr>
        <w:t>the</w:t>
      </w:r>
      <w:proofErr w:type="spellEnd"/>
      <w:r w:rsidRPr="00BD004E">
        <w:rPr>
          <w:rFonts w:ascii="Times New Roman" w:hAnsi="Times New Roman"/>
          <w:color w:val="222222"/>
          <w:sz w:val="24"/>
          <w:szCs w:val="24"/>
          <w:shd w:val="clear" w:color="auto" w:fill="FFFFFF"/>
        </w:rPr>
        <w:t xml:space="preserve"> ‘</w:t>
      </w:r>
      <w:proofErr w:type="spellStart"/>
      <w:r w:rsidRPr="00BD004E">
        <w:rPr>
          <w:rFonts w:ascii="Times New Roman" w:hAnsi="Times New Roman"/>
          <w:color w:val="222222"/>
          <w:sz w:val="24"/>
          <w:szCs w:val="24"/>
          <w:shd w:val="clear" w:color="auto" w:fill="FFFFFF"/>
        </w:rPr>
        <w:t>new</w:t>
      </w:r>
      <w:proofErr w:type="spellEnd"/>
      <w:r w:rsidRPr="00BD004E">
        <w:rPr>
          <w:rFonts w:ascii="Times New Roman" w:hAnsi="Times New Roman"/>
          <w:color w:val="222222"/>
          <w:sz w:val="24"/>
          <w:szCs w:val="24"/>
          <w:shd w:val="clear" w:color="auto" w:fill="FFFFFF"/>
        </w:rPr>
        <w:t xml:space="preserve"> </w:t>
      </w:r>
      <w:proofErr w:type="spellStart"/>
      <w:r w:rsidRPr="00BD004E">
        <w:rPr>
          <w:rFonts w:ascii="Times New Roman" w:hAnsi="Times New Roman"/>
          <w:color w:val="222222"/>
          <w:sz w:val="24"/>
          <w:szCs w:val="24"/>
          <w:shd w:val="clear" w:color="auto" w:fill="FFFFFF"/>
        </w:rPr>
        <w:t>regionalism</w:t>
      </w:r>
      <w:proofErr w:type="spellEnd"/>
      <w:r w:rsidRPr="00BD004E">
        <w:rPr>
          <w:rFonts w:ascii="Times New Roman" w:hAnsi="Times New Roman"/>
          <w:color w:val="222222"/>
          <w:sz w:val="24"/>
          <w:szCs w:val="24"/>
          <w:shd w:val="clear" w:color="auto" w:fill="FFFFFF"/>
        </w:rPr>
        <w:t xml:space="preserve">’: </w:t>
      </w:r>
      <w:proofErr w:type="spellStart"/>
      <w:r w:rsidRPr="00BD004E">
        <w:rPr>
          <w:rFonts w:ascii="Times New Roman" w:hAnsi="Times New Roman"/>
          <w:color w:val="222222"/>
          <w:sz w:val="24"/>
          <w:szCs w:val="24"/>
          <w:shd w:val="clear" w:color="auto" w:fill="FFFFFF"/>
        </w:rPr>
        <w:t>what</w:t>
      </w:r>
      <w:proofErr w:type="spellEnd"/>
      <w:r w:rsidRPr="00BD004E">
        <w:rPr>
          <w:rFonts w:ascii="Times New Roman" w:hAnsi="Times New Roman"/>
          <w:color w:val="222222"/>
          <w:sz w:val="24"/>
          <w:szCs w:val="24"/>
          <w:shd w:val="clear" w:color="auto" w:fill="FFFFFF"/>
        </w:rPr>
        <w:t xml:space="preserve"> </w:t>
      </w:r>
      <w:proofErr w:type="spellStart"/>
      <w:r w:rsidRPr="00BD004E">
        <w:rPr>
          <w:rFonts w:ascii="Times New Roman" w:hAnsi="Times New Roman"/>
          <w:color w:val="222222"/>
          <w:sz w:val="24"/>
          <w:szCs w:val="24"/>
          <w:shd w:val="clear" w:color="auto" w:fill="FFFFFF"/>
        </w:rPr>
        <w:t>can</w:t>
      </w:r>
      <w:proofErr w:type="spellEnd"/>
      <w:r w:rsidRPr="00BD004E">
        <w:rPr>
          <w:rFonts w:ascii="Times New Roman" w:hAnsi="Times New Roman"/>
          <w:color w:val="222222"/>
          <w:sz w:val="24"/>
          <w:szCs w:val="24"/>
          <w:shd w:val="clear" w:color="auto" w:fill="FFFFFF"/>
        </w:rPr>
        <w:t xml:space="preserve"> </w:t>
      </w:r>
      <w:proofErr w:type="spellStart"/>
      <w:r w:rsidRPr="00BD004E">
        <w:rPr>
          <w:rFonts w:ascii="Times New Roman" w:hAnsi="Times New Roman"/>
          <w:color w:val="222222"/>
          <w:sz w:val="24"/>
          <w:szCs w:val="24"/>
          <w:shd w:val="clear" w:color="auto" w:fill="FFFFFF"/>
        </w:rPr>
        <w:t>be</w:t>
      </w:r>
      <w:proofErr w:type="spellEnd"/>
      <w:r w:rsidRPr="00BD004E">
        <w:rPr>
          <w:rFonts w:ascii="Times New Roman" w:hAnsi="Times New Roman"/>
          <w:color w:val="222222"/>
          <w:sz w:val="24"/>
          <w:szCs w:val="24"/>
          <w:shd w:val="clear" w:color="auto" w:fill="FFFFFF"/>
        </w:rPr>
        <w:t xml:space="preserve"> </w:t>
      </w:r>
      <w:proofErr w:type="spellStart"/>
      <w:r w:rsidRPr="00BD004E">
        <w:rPr>
          <w:rFonts w:ascii="Times New Roman" w:hAnsi="Times New Roman"/>
          <w:color w:val="222222"/>
          <w:sz w:val="24"/>
          <w:szCs w:val="24"/>
          <w:shd w:val="clear" w:color="auto" w:fill="FFFFFF"/>
        </w:rPr>
        <w:t>gained</w:t>
      </w:r>
      <w:proofErr w:type="spellEnd"/>
      <w:r w:rsidRPr="00BD004E">
        <w:rPr>
          <w:rFonts w:ascii="Times New Roman" w:hAnsi="Times New Roman"/>
          <w:color w:val="222222"/>
          <w:sz w:val="24"/>
          <w:szCs w:val="24"/>
          <w:shd w:val="clear" w:color="auto" w:fill="FFFFFF"/>
        </w:rPr>
        <w:t xml:space="preserve"> </w:t>
      </w:r>
      <w:proofErr w:type="spellStart"/>
      <w:r w:rsidRPr="00BD004E">
        <w:rPr>
          <w:rFonts w:ascii="Times New Roman" w:hAnsi="Times New Roman"/>
          <w:color w:val="222222"/>
          <w:sz w:val="24"/>
          <w:szCs w:val="24"/>
          <w:shd w:val="clear" w:color="auto" w:fill="FFFFFF"/>
        </w:rPr>
        <w:t>from</w:t>
      </w:r>
      <w:proofErr w:type="spellEnd"/>
      <w:r w:rsidRPr="00BD004E">
        <w:rPr>
          <w:rFonts w:ascii="Times New Roman" w:hAnsi="Times New Roman"/>
          <w:color w:val="222222"/>
          <w:sz w:val="24"/>
          <w:szCs w:val="24"/>
          <w:shd w:val="clear" w:color="auto" w:fill="FFFFFF"/>
        </w:rPr>
        <w:t xml:space="preserve"> </w:t>
      </w:r>
      <w:proofErr w:type="spellStart"/>
      <w:r w:rsidRPr="00BD004E">
        <w:rPr>
          <w:rFonts w:ascii="Times New Roman" w:hAnsi="Times New Roman"/>
          <w:color w:val="222222"/>
          <w:sz w:val="24"/>
          <w:szCs w:val="24"/>
          <w:shd w:val="clear" w:color="auto" w:fill="FFFFFF"/>
        </w:rPr>
        <w:t>dialogue</w:t>
      </w:r>
      <w:proofErr w:type="spellEnd"/>
      <w:r w:rsidRPr="00BD004E">
        <w:rPr>
          <w:rFonts w:ascii="Times New Roman" w:hAnsi="Times New Roman"/>
          <w:color w:val="222222"/>
          <w:sz w:val="24"/>
          <w:szCs w:val="24"/>
          <w:shd w:val="clear" w:color="auto" w:fill="FFFFFF"/>
        </w:rPr>
        <w:t>? </w:t>
      </w:r>
      <w:proofErr w:type="spellStart"/>
      <w:r w:rsidRPr="00BD004E">
        <w:rPr>
          <w:rFonts w:ascii="Times New Roman" w:hAnsi="Times New Roman"/>
          <w:i/>
          <w:iCs/>
          <w:color w:val="222222"/>
          <w:sz w:val="24"/>
          <w:szCs w:val="24"/>
          <w:shd w:val="clear" w:color="auto" w:fill="FFFFFF"/>
        </w:rPr>
        <w:t>European</w:t>
      </w:r>
      <w:proofErr w:type="spellEnd"/>
      <w:r w:rsidRPr="00BD004E">
        <w:rPr>
          <w:rFonts w:ascii="Times New Roman" w:hAnsi="Times New Roman"/>
          <w:i/>
          <w:iCs/>
          <w:color w:val="222222"/>
          <w:sz w:val="24"/>
          <w:szCs w:val="24"/>
          <w:shd w:val="clear" w:color="auto" w:fill="FFFFFF"/>
        </w:rPr>
        <w:t xml:space="preserve"> </w:t>
      </w:r>
      <w:proofErr w:type="spellStart"/>
      <w:r w:rsidRPr="00BD004E">
        <w:rPr>
          <w:rFonts w:ascii="Times New Roman" w:hAnsi="Times New Roman"/>
          <w:i/>
          <w:iCs/>
          <w:color w:val="222222"/>
          <w:sz w:val="24"/>
          <w:szCs w:val="24"/>
          <w:shd w:val="clear" w:color="auto" w:fill="FFFFFF"/>
        </w:rPr>
        <w:t>Integration</w:t>
      </w:r>
      <w:proofErr w:type="spellEnd"/>
      <w:r w:rsidRPr="00BD004E">
        <w:rPr>
          <w:rFonts w:ascii="Times New Roman" w:hAnsi="Times New Roman"/>
          <w:color w:val="222222"/>
          <w:sz w:val="24"/>
          <w:szCs w:val="24"/>
          <w:shd w:val="clear" w:color="auto" w:fill="FFFFFF"/>
        </w:rPr>
        <w:t>, </w:t>
      </w:r>
      <w:r w:rsidRPr="00BD004E">
        <w:rPr>
          <w:rFonts w:ascii="Times New Roman" w:hAnsi="Times New Roman"/>
          <w:i/>
          <w:iCs/>
          <w:color w:val="222222"/>
          <w:sz w:val="24"/>
          <w:szCs w:val="24"/>
          <w:shd w:val="clear" w:color="auto" w:fill="FFFFFF"/>
        </w:rPr>
        <w:t>32</w:t>
      </w:r>
      <w:r w:rsidRPr="00BD004E">
        <w:rPr>
          <w:rFonts w:ascii="Times New Roman" w:hAnsi="Times New Roman"/>
          <w:color w:val="222222"/>
          <w:sz w:val="24"/>
          <w:szCs w:val="24"/>
          <w:shd w:val="clear" w:color="auto" w:fill="FFFFFF"/>
        </w:rPr>
        <w:t>(6), 563-582.</w:t>
      </w:r>
    </w:p>
    <w:p w14:paraId="1A210F06" w14:textId="77777777" w:rsidR="00E67032" w:rsidRPr="00BD004E" w:rsidRDefault="00E67032" w:rsidP="00E67032">
      <w:pPr>
        <w:pStyle w:val="ListParagraph"/>
        <w:numPr>
          <w:ilvl w:val="0"/>
          <w:numId w:val="29"/>
        </w:numPr>
        <w:suppressAutoHyphens/>
        <w:textDirection w:val="btLr"/>
        <w:textAlignment w:val="top"/>
        <w:outlineLvl w:val="0"/>
        <w:rPr>
          <w:rFonts w:ascii="Times New Roman" w:hAnsi="Times New Roman"/>
          <w:sz w:val="24"/>
          <w:szCs w:val="24"/>
        </w:rPr>
      </w:pPr>
      <w:proofErr w:type="spellStart"/>
      <w:r w:rsidRPr="00BD004E">
        <w:rPr>
          <w:rFonts w:ascii="Times New Roman" w:hAnsi="Times New Roman"/>
          <w:sz w:val="24"/>
          <w:szCs w:val="24"/>
        </w:rPr>
        <w:t>Schimmelfennig</w:t>
      </w:r>
      <w:proofErr w:type="spellEnd"/>
      <w:r w:rsidRPr="00BD004E">
        <w:rPr>
          <w:rFonts w:ascii="Times New Roman" w:hAnsi="Times New Roman"/>
          <w:sz w:val="24"/>
          <w:szCs w:val="24"/>
        </w:rPr>
        <w:t xml:space="preserve">, F. (2016) </w:t>
      </w:r>
      <w:proofErr w:type="spellStart"/>
      <w:r w:rsidRPr="00BD004E">
        <w:rPr>
          <w:rFonts w:ascii="Times New Roman" w:hAnsi="Times New Roman"/>
          <w:sz w:val="24"/>
          <w:szCs w:val="24"/>
        </w:rPr>
        <w:t>Europe</w:t>
      </w:r>
      <w:proofErr w:type="spellEnd"/>
      <w:r w:rsidRPr="00BD004E">
        <w:rPr>
          <w:rFonts w:ascii="Times New Roman" w:hAnsi="Times New Roman"/>
          <w:sz w:val="24"/>
          <w:szCs w:val="24"/>
        </w:rPr>
        <w:t xml:space="preserve">, in </w:t>
      </w:r>
      <w:proofErr w:type="spellStart"/>
      <w:r w:rsidRPr="00BD004E">
        <w:rPr>
          <w:rFonts w:ascii="Times New Roman" w:hAnsi="Times New Roman"/>
          <w:sz w:val="24"/>
          <w:szCs w:val="24"/>
        </w:rPr>
        <w:t>Börzel</w:t>
      </w:r>
      <w:proofErr w:type="spellEnd"/>
      <w:r w:rsidRPr="00BD004E">
        <w:rPr>
          <w:rFonts w:ascii="Times New Roman" w:hAnsi="Times New Roman"/>
          <w:sz w:val="24"/>
          <w:szCs w:val="24"/>
        </w:rPr>
        <w:t xml:space="preserve">, T. and T. </w:t>
      </w:r>
      <w:proofErr w:type="spellStart"/>
      <w:r w:rsidRPr="00BD004E">
        <w:rPr>
          <w:rFonts w:ascii="Times New Roman" w:hAnsi="Times New Roman"/>
          <w:sz w:val="24"/>
          <w:szCs w:val="24"/>
        </w:rPr>
        <w:t>Risse</w:t>
      </w:r>
      <w:proofErr w:type="spellEnd"/>
      <w:r w:rsidRPr="00BD004E">
        <w:rPr>
          <w:rFonts w:ascii="Times New Roman" w:hAnsi="Times New Roman"/>
          <w:sz w:val="24"/>
          <w:szCs w:val="24"/>
        </w:rPr>
        <w:t xml:space="preserve"> (</w:t>
      </w:r>
      <w:proofErr w:type="spellStart"/>
      <w:r w:rsidRPr="00BD004E">
        <w:rPr>
          <w:rFonts w:ascii="Times New Roman" w:hAnsi="Times New Roman"/>
          <w:sz w:val="24"/>
          <w:szCs w:val="24"/>
        </w:rPr>
        <w:t>eds</w:t>
      </w:r>
      <w:proofErr w:type="spellEnd"/>
      <w:r w:rsidRPr="00BD004E">
        <w:rPr>
          <w:rFonts w:ascii="Times New Roman" w:hAnsi="Times New Roman"/>
          <w:sz w:val="24"/>
          <w:szCs w:val="24"/>
        </w:rPr>
        <w:t xml:space="preserve">), </w:t>
      </w:r>
      <w:proofErr w:type="spellStart"/>
      <w:r w:rsidRPr="00BD004E">
        <w:rPr>
          <w:rFonts w:ascii="Times New Roman" w:hAnsi="Times New Roman"/>
          <w:i/>
          <w:iCs/>
          <w:sz w:val="24"/>
          <w:szCs w:val="24"/>
        </w:rPr>
        <w:t>The</w:t>
      </w:r>
      <w:proofErr w:type="spellEnd"/>
      <w:r w:rsidRPr="00BD004E">
        <w:rPr>
          <w:rFonts w:ascii="Times New Roman" w:hAnsi="Times New Roman"/>
          <w:i/>
          <w:iCs/>
          <w:sz w:val="24"/>
          <w:szCs w:val="24"/>
        </w:rPr>
        <w:t xml:space="preserve"> Oxford Handbook </w:t>
      </w:r>
      <w:proofErr w:type="spellStart"/>
      <w:r w:rsidRPr="00BD004E">
        <w:rPr>
          <w:rFonts w:ascii="Times New Roman" w:hAnsi="Times New Roman"/>
          <w:i/>
          <w:iCs/>
          <w:sz w:val="24"/>
          <w:szCs w:val="24"/>
        </w:rPr>
        <w:t>of</w:t>
      </w:r>
      <w:proofErr w:type="spellEnd"/>
      <w:r w:rsidRPr="00BD004E">
        <w:rPr>
          <w:rFonts w:ascii="Times New Roman" w:hAnsi="Times New Roman"/>
          <w:i/>
          <w:iCs/>
          <w:sz w:val="24"/>
          <w:szCs w:val="24"/>
        </w:rPr>
        <w:t xml:space="preserve"> </w:t>
      </w:r>
      <w:proofErr w:type="spellStart"/>
      <w:r w:rsidRPr="00BD004E">
        <w:rPr>
          <w:rFonts w:ascii="Times New Roman" w:hAnsi="Times New Roman"/>
          <w:i/>
          <w:iCs/>
          <w:sz w:val="24"/>
          <w:szCs w:val="24"/>
        </w:rPr>
        <w:t>Comparative</w:t>
      </w:r>
      <w:proofErr w:type="spellEnd"/>
      <w:r w:rsidRPr="00BD004E">
        <w:rPr>
          <w:rFonts w:ascii="Times New Roman" w:hAnsi="Times New Roman"/>
          <w:i/>
          <w:iCs/>
          <w:sz w:val="24"/>
          <w:szCs w:val="24"/>
        </w:rPr>
        <w:t xml:space="preserve"> </w:t>
      </w:r>
      <w:proofErr w:type="spellStart"/>
      <w:r w:rsidRPr="00BD004E">
        <w:rPr>
          <w:rFonts w:ascii="Times New Roman" w:hAnsi="Times New Roman"/>
          <w:i/>
          <w:iCs/>
          <w:sz w:val="24"/>
          <w:szCs w:val="24"/>
        </w:rPr>
        <w:t>Regionalism</w:t>
      </w:r>
      <w:proofErr w:type="spellEnd"/>
      <w:r w:rsidRPr="00BD004E">
        <w:rPr>
          <w:rFonts w:ascii="Times New Roman" w:hAnsi="Times New Roman"/>
          <w:sz w:val="24"/>
          <w:szCs w:val="24"/>
        </w:rPr>
        <w:t xml:space="preserve">, Oxford University </w:t>
      </w:r>
      <w:proofErr w:type="spellStart"/>
      <w:r w:rsidRPr="00BD004E">
        <w:rPr>
          <w:rFonts w:ascii="Times New Roman" w:hAnsi="Times New Roman"/>
          <w:sz w:val="24"/>
          <w:szCs w:val="24"/>
        </w:rPr>
        <w:t>Press</w:t>
      </w:r>
      <w:proofErr w:type="spellEnd"/>
      <w:r w:rsidRPr="00BD004E">
        <w:rPr>
          <w:rFonts w:ascii="Times New Roman" w:hAnsi="Times New Roman"/>
          <w:sz w:val="24"/>
          <w:szCs w:val="24"/>
        </w:rPr>
        <w:t xml:space="preserve">. </w:t>
      </w:r>
    </w:p>
    <w:p w14:paraId="1483304A" w14:textId="77777777" w:rsidR="00E67032" w:rsidRPr="00707ED7" w:rsidRDefault="00E67032" w:rsidP="00E67032"/>
    <w:p w14:paraId="07E030EC" w14:textId="77777777" w:rsidR="00E67032" w:rsidRPr="00707ED7" w:rsidRDefault="00E67032" w:rsidP="00E67032">
      <w:pPr>
        <w:tabs>
          <w:tab w:val="left" w:pos="1980"/>
        </w:tabs>
        <w:ind w:hanging="2"/>
      </w:pPr>
      <w:proofErr w:type="spellStart"/>
      <w:r w:rsidRPr="00707ED7">
        <w:t>Week</w:t>
      </w:r>
      <w:proofErr w:type="spellEnd"/>
      <w:r w:rsidRPr="00707ED7">
        <w:t xml:space="preserve"> 7 </w:t>
      </w:r>
      <w:r w:rsidRPr="00707ED7">
        <w:rPr>
          <w:i/>
          <w:iCs/>
        </w:rPr>
        <w:t xml:space="preserve">(Nov. </w:t>
      </w:r>
      <w:r>
        <w:rPr>
          <w:i/>
          <w:iCs/>
        </w:rPr>
        <w:t>28</w:t>
      </w:r>
      <w:r w:rsidRPr="00707ED7">
        <w:rPr>
          <w:i/>
          <w:iCs/>
        </w:rPr>
        <w:t>)</w:t>
      </w:r>
      <w:r w:rsidRPr="00707ED7">
        <w:t xml:space="preserve"> </w:t>
      </w:r>
      <w:r w:rsidRPr="00707ED7">
        <w:tab/>
      </w:r>
      <w:proofErr w:type="spellStart"/>
      <w:r w:rsidRPr="00707ED7">
        <w:t>Regional</w:t>
      </w:r>
      <w:proofErr w:type="spellEnd"/>
      <w:r>
        <w:t xml:space="preserve"> </w:t>
      </w:r>
      <w:proofErr w:type="spellStart"/>
      <w:r>
        <w:t>Integration</w:t>
      </w:r>
      <w:proofErr w:type="spellEnd"/>
      <w:r w:rsidRPr="00707ED7">
        <w:t xml:space="preserve"> in </w:t>
      </w:r>
      <w:proofErr w:type="spellStart"/>
      <w:r w:rsidRPr="00707ED7">
        <w:t>North</w:t>
      </w:r>
      <w:proofErr w:type="spellEnd"/>
      <w:r w:rsidRPr="00707ED7">
        <w:t xml:space="preserve"> America (RR) </w:t>
      </w:r>
    </w:p>
    <w:p w14:paraId="3EC188E4" w14:textId="77777777" w:rsidR="00E67032" w:rsidRDefault="00E67032" w:rsidP="00E67032">
      <w:pPr>
        <w:tabs>
          <w:tab w:val="left" w:pos="1980"/>
        </w:tabs>
        <w:ind w:hanging="2"/>
      </w:pPr>
    </w:p>
    <w:p w14:paraId="21AD6909" w14:textId="77777777" w:rsidR="00E67032" w:rsidRDefault="00E67032" w:rsidP="00E67032">
      <w:pPr>
        <w:tabs>
          <w:tab w:val="left" w:pos="1980"/>
        </w:tabs>
        <w:ind w:hanging="2"/>
      </w:pPr>
      <w:proofErr w:type="spellStart"/>
      <w:r>
        <w:t>Readings</w:t>
      </w:r>
      <w:proofErr w:type="spellEnd"/>
      <w:r>
        <w:t>:</w:t>
      </w:r>
    </w:p>
    <w:p w14:paraId="14A3441B" w14:textId="77777777" w:rsidR="00E67032" w:rsidRPr="00BD004E" w:rsidRDefault="00E67032" w:rsidP="00E67032">
      <w:pPr>
        <w:pStyle w:val="ListParagraph"/>
        <w:numPr>
          <w:ilvl w:val="0"/>
          <w:numId w:val="30"/>
        </w:numPr>
        <w:tabs>
          <w:tab w:val="left" w:pos="1980"/>
        </w:tabs>
        <w:suppressAutoHyphens/>
        <w:textDirection w:val="btLr"/>
        <w:textAlignment w:val="top"/>
        <w:outlineLvl w:val="0"/>
        <w:rPr>
          <w:rFonts w:ascii="Times New Roman" w:hAnsi="Times New Roman"/>
          <w:sz w:val="24"/>
          <w:szCs w:val="24"/>
        </w:rPr>
      </w:pPr>
      <w:r w:rsidRPr="00BD004E">
        <w:rPr>
          <w:rFonts w:ascii="Times New Roman" w:hAnsi="Times New Roman"/>
          <w:sz w:val="24"/>
          <w:szCs w:val="24"/>
        </w:rPr>
        <w:t xml:space="preserve">Brown, D. M. (2013). </w:t>
      </w:r>
      <w:proofErr w:type="spellStart"/>
      <w:r w:rsidRPr="00BD004E">
        <w:rPr>
          <w:rFonts w:ascii="Times New Roman" w:hAnsi="Times New Roman"/>
          <w:sz w:val="24"/>
          <w:szCs w:val="24"/>
        </w:rPr>
        <w:t>The</w:t>
      </w:r>
      <w:proofErr w:type="spellEnd"/>
      <w:r w:rsidRPr="00BD004E">
        <w:rPr>
          <w:rFonts w:ascii="Times New Roman" w:hAnsi="Times New Roman"/>
          <w:sz w:val="24"/>
          <w:szCs w:val="24"/>
        </w:rPr>
        <w:t xml:space="preserve"> </w:t>
      </w:r>
      <w:proofErr w:type="spellStart"/>
      <w:r w:rsidRPr="00BD004E">
        <w:rPr>
          <w:rFonts w:ascii="Times New Roman" w:hAnsi="Times New Roman"/>
          <w:sz w:val="24"/>
          <w:szCs w:val="24"/>
        </w:rPr>
        <w:t>North</w:t>
      </w:r>
      <w:proofErr w:type="spellEnd"/>
      <w:r w:rsidRPr="00BD004E">
        <w:rPr>
          <w:rFonts w:ascii="Times New Roman" w:hAnsi="Times New Roman"/>
          <w:sz w:val="24"/>
          <w:szCs w:val="24"/>
        </w:rPr>
        <w:t xml:space="preserve"> </w:t>
      </w:r>
      <w:proofErr w:type="spellStart"/>
      <w:r w:rsidRPr="00BD004E">
        <w:rPr>
          <w:rFonts w:ascii="Times New Roman" w:hAnsi="Times New Roman"/>
          <w:sz w:val="24"/>
          <w:szCs w:val="24"/>
        </w:rPr>
        <w:t>American</w:t>
      </w:r>
      <w:proofErr w:type="spellEnd"/>
      <w:r w:rsidRPr="00BD004E">
        <w:rPr>
          <w:rFonts w:ascii="Times New Roman" w:hAnsi="Times New Roman"/>
          <w:sz w:val="24"/>
          <w:szCs w:val="24"/>
        </w:rPr>
        <w:t xml:space="preserve"> Free </w:t>
      </w:r>
      <w:proofErr w:type="spellStart"/>
      <w:r w:rsidRPr="00BD004E">
        <w:rPr>
          <w:rFonts w:ascii="Times New Roman" w:hAnsi="Times New Roman"/>
          <w:sz w:val="24"/>
          <w:szCs w:val="24"/>
        </w:rPr>
        <w:t>Trade</w:t>
      </w:r>
      <w:proofErr w:type="spellEnd"/>
      <w:r w:rsidRPr="00BD004E">
        <w:rPr>
          <w:rFonts w:ascii="Times New Roman" w:hAnsi="Times New Roman"/>
          <w:sz w:val="24"/>
          <w:szCs w:val="24"/>
        </w:rPr>
        <w:t xml:space="preserve"> </w:t>
      </w:r>
      <w:proofErr w:type="spellStart"/>
      <w:r w:rsidRPr="00BD004E">
        <w:rPr>
          <w:rFonts w:ascii="Times New Roman" w:hAnsi="Times New Roman"/>
          <w:sz w:val="24"/>
          <w:szCs w:val="24"/>
        </w:rPr>
        <w:t>Agreement</w:t>
      </w:r>
      <w:proofErr w:type="spellEnd"/>
      <w:r w:rsidRPr="00BD004E">
        <w:rPr>
          <w:rFonts w:ascii="Times New Roman" w:hAnsi="Times New Roman"/>
          <w:sz w:val="24"/>
          <w:szCs w:val="24"/>
        </w:rPr>
        <w:t xml:space="preserve">: </w:t>
      </w:r>
      <w:proofErr w:type="spellStart"/>
      <w:r w:rsidRPr="00BD004E">
        <w:rPr>
          <w:rFonts w:ascii="Times New Roman" w:hAnsi="Times New Roman"/>
          <w:sz w:val="24"/>
          <w:szCs w:val="24"/>
        </w:rPr>
        <w:t>The</w:t>
      </w:r>
      <w:proofErr w:type="spellEnd"/>
      <w:r w:rsidRPr="00BD004E">
        <w:rPr>
          <w:rFonts w:ascii="Times New Roman" w:hAnsi="Times New Roman"/>
          <w:sz w:val="24"/>
          <w:szCs w:val="24"/>
        </w:rPr>
        <w:t xml:space="preserve"> </w:t>
      </w:r>
      <w:proofErr w:type="spellStart"/>
      <w:r w:rsidRPr="00BD004E">
        <w:rPr>
          <w:rFonts w:ascii="Times New Roman" w:hAnsi="Times New Roman"/>
          <w:sz w:val="24"/>
          <w:szCs w:val="24"/>
        </w:rPr>
        <w:t>Limits</w:t>
      </w:r>
      <w:proofErr w:type="spellEnd"/>
      <w:r w:rsidRPr="00BD004E">
        <w:rPr>
          <w:rFonts w:ascii="Times New Roman" w:hAnsi="Times New Roman"/>
          <w:sz w:val="24"/>
          <w:szCs w:val="24"/>
        </w:rPr>
        <w:t xml:space="preserve"> </w:t>
      </w:r>
      <w:proofErr w:type="spellStart"/>
      <w:r w:rsidRPr="00BD004E">
        <w:rPr>
          <w:rFonts w:ascii="Times New Roman" w:hAnsi="Times New Roman"/>
          <w:sz w:val="24"/>
          <w:szCs w:val="24"/>
        </w:rPr>
        <w:t>of</w:t>
      </w:r>
      <w:proofErr w:type="spellEnd"/>
      <w:r w:rsidRPr="00BD004E">
        <w:rPr>
          <w:rFonts w:ascii="Times New Roman" w:hAnsi="Times New Roman"/>
          <w:sz w:val="24"/>
          <w:szCs w:val="24"/>
        </w:rPr>
        <w:t xml:space="preserve"> </w:t>
      </w:r>
      <w:proofErr w:type="spellStart"/>
      <w:r w:rsidRPr="00BD004E">
        <w:rPr>
          <w:rFonts w:ascii="Times New Roman" w:hAnsi="Times New Roman"/>
          <w:sz w:val="24"/>
          <w:szCs w:val="24"/>
        </w:rPr>
        <w:t>Integration</w:t>
      </w:r>
      <w:proofErr w:type="spellEnd"/>
      <w:r w:rsidRPr="00BD004E">
        <w:rPr>
          <w:rFonts w:ascii="Times New Roman" w:hAnsi="Times New Roman"/>
          <w:sz w:val="24"/>
          <w:szCs w:val="24"/>
        </w:rPr>
        <w:t xml:space="preserve">, in </w:t>
      </w:r>
      <w:proofErr w:type="spellStart"/>
      <w:r w:rsidRPr="00BD004E">
        <w:rPr>
          <w:rFonts w:ascii="Times New Roman" w:hAnsi="Times New Roman"/>
          <w:sz w:val="24"/>
          <w:szCs w:val="24"/>
        </w:rPr>
        <w:t>Loughlin</w:t>
      </w:r>
      <w:proofErr w:type="spellEnd"/>
      <w:r w:rsidRPr="00BD004E">
        <w:rPr>
          <w:rFonts w:ascii="Times New Roman" w:hAnsi="Times New Roman"/>
          <w:sz w:val="24"/>
          <w:szCs w:val="24"/>
        </w:rPr>
        <w:t xml:space="preserve">, J., </w:t>
      </w:r>
      <w:proofErr w:type="spellStart"/>
      <w:r w:rsidRPr="00BD004E">
        <w:rPr>
          <w:rFonts w:ascii="Times New Roman" w:hAnsi="Times New Roman"/>
          <w:sz w:val="24"/>
          <w:szCs w:val="24"/>
        </w:rPr>
        <w:t>Kincaid</w:t>
      </w:r>
      <w:proofErr w:type="spellEnd"/>
      <w:r w:rsidRPr="00BD004E">
        <w:rPr>
          <w:rFonts w:ascii="Times New Roman" w:hAnsi="Times New Roman"/>
          <w:sz w:val="24"/>
          <w:szCs w:val="24"/>
        </w:rPr>
        <w:t xml:space="preserve">, J. And W. </w:t>
      </w:r>
      <w:proofErr w:type="spellStart"/>
      <w:r w:rsidRPr="00BD004E">
        <w:rPr>
          <w:rFonts w:ascii="Times New Roman" w:hAnsi="Times New Roman"/>
          <w:sz w:val="24"/>
          <w:szCs w:val="24"/>
        </w:rPr>
        <w:t>Swenden</w:t>
      </w:r>
      <w:proofErr w:type="spellEnd"/>
      <w:r w:rsidRPr="00BD004E">
        <w:rPr>
          <w:rFonts w:ascii="Times New Roman" w:hAnsi="Times New Roman"/>
          <w:sz w:val="24"/>
          <w:szCs w:val="24"/>
        </w:rPr>
        <w:t xml:space="preserve"> (</w:t>
      </w:r>
      <w:proofErr w:type="spellStart"/>
      <w:r w:rsidRPr="00BD004E">
        <w:rPr>
          <w:rFonts w:ascii="Times New Roman" w:hAnsi="Times New Roman"/>
          <w:sz w:val="24"/>
          <w:szCs w:val="24"/>
        </w:rPr>
        <w:t>eds</w:t>
      </w:r>
      <w:proofErr w:type="spellEnd"/>
      <w:r w:rsidRPr="00BD004E">
        <w:rPr>
          <w:rFonts w:ascii="Times New Roman" w:hAnsi="Times New Roman"/>
          <w:sz w:val="24"/>
          <w:szCs w:val="24"/>
        </w:rPr>
        <w:t xml:space="preserve">), </w:t>
      </w:r>
      <w:proofErr w:type="spellStart"/>
      <w:r w:rsidRPr="00BD004E">
        <w:rPr>
          <w:rFonts w:ascii="Times New Roman" w:hAnsi="Times New Roman"/>
          <w:i/>
          <w:iCs/>
          <w:sz w:val="24"/>
          <w:szCs w:val="24"/>
        </w:rPr>
        <w:t>Routledge</w:t>
      </w:r>
      <w:proofErr w:type="spellEnd"/>
      <w:r w:rsidRPr="00BD004E">
        <w:rPr>
          <w:rFonts w:ascii="Times New Roman" w:hAnsi="Times New Roman"/>
          <w:i/>
          <w:iCs/>
          <w:sz w:val="24"/>
          <w:szCs w:val="24"/>
        </w:rPr>
        <w:t xml:space="preserve"> Handbook </w:t>
      </w:r>
      <w:proofErr w:type="spellStart"/>
      <w:r w:rsidRPr="00BD004E">
        <w:rPr>
          <w:rFonts w:ascii="Times New Roman" w:hAnsi="Times New Roman"/>
          <w:i/>
          <w:iCs/>
          <w:sz w:val="24"/>
          <w:szCs w:val="24"/>
        </w:rPr>
        <w:t>of</w:t>
      </w:r>
      <w:proofErr w:type="spellEnd"/>
      <w:r w:rsidRPr="00BD004E">
        <w:rPr>
          <w:rFonts w:ascii="Times New Roman" w:hAnsi="Times New Roman"/>
          <w:i/>
          <w:iCs/>
          <w:sz w:val="24"/>
          <w:szCs w:val="24"/>
        </w:rPr>
        <w:t xml:space="preserve"> </w:t>
      </w:r>
      <w:proofErr w:type="spellStart"/>
      <w:r w:rsidRPr="00BD004E">
        <w:rPr>
          <w:rFonts w:ascii="Times New Roman" w:hAnsi="Times New Roman"/>
          <w:i/>
          <w:iCs/>
          <w:sz w:val="24"/>
          <w:szCs w:val="24"/>
        </w:rPr>
        <w:t>Regionalism</w:t>
      </w:r>
      <w:proofErr w:type="spellEnd"/>
      <w:r w:rsidRPr="00BD004E">
        <w:rPr>
          <w:rFonts w:ascii="Times New Roman" w:hAnsi="Times New Roman"/>
          <w:i/>
          <w:iCs/>
          <w:sz w:val="24"/>
          <w:szCs w:val="24"/>
        </w:rPr>
        <w:t xml:space="preserve"> &amp; </w:t>
      </w:r>
      <w:proofErr w:type="spellStart"/>
      <w:r w:rsidRPr="00BD004E">
        <w:rPr>
          <w:rFonts w:ascii="Times New Roman" w:hAnsi="Times New Roman"/>
          <w:i/>
          <w:iCs/>
          <w:sz w:val="24"/>
          <w:szCs w:val="24"/>
        </w:rPr>
        <w:t>Federalism</w:t>
      </w:r>
      <w:proofErr w:type="spellEnd"/>
      <w:r w:rsidRPr="00BD004E">
        <w:rPr>
          <w:rFonts w:ascii="Times New Roman" w:hAnsi="Times New Roman"/>
          <w:sz w:val="24"/>
          <w:szCs w:val="24"/>
        </w:rPr>
        <w:t xml:space="preserve"> (pp. 575-588, </w:t>
      </w:r>
      <w:proofErr w:type="spellStart"/>
      <w:r w:rsidRPr="00BD004E">
        <w:rPr>
          <w:rFonts w:ascii="Times New Roman" w:hAnsi="Times New Roman"/>
          <w:sz w:val="24"/>
          <w:szCs w:val="24"/>
        </w:rPr>
        <w:t>Routledge</w:t>
      </w:r>
      <w:proofErr w:type="spellEnd"/>
      <w:r w:rsidRPr="00BD004E">
        <w:rPr>
          <w:rFonts w:ascii="Times New Roman" w:hAnsi="Times New Roman"/>
          <w:sz w:val="24"/>
          <w:szCs w:val="24"/>
        </w:rPr>
        <w:t>.</w:t>
      </w:r>
    </w:p>
    <w:p w14:paraId="56787E5F" w14:textId="77777777" w:rsidR="00E67032" w:rsidRPr="009D311C" w:rsidRDefault="00E67032" w:rsidP="00E67032">
      <w:pPr>
        <w:pStyle w:val="ListParagraph"/>
        <w:numPr>
          <w:ilvl w:val="0"/>
          <w:numId w:val="30"/>
        </w:numPr>
        <w:tabs>
          <w:tab w:val="left" w:pos="1980"/>
        </w:tabs>
        <w:suppressAutoHyphens/>
        <w:textDirection w:val="btLr"/>
        <w:textAlignment w:val="top"/>
        <w:outlineLvl w:val="0"/>
        <w:rPr>
          <w:rFonts w:ascii="Times New Roman" w:hAnsi="Times New Roman"/>
          <w:sz w:val="24"/>
          <w:szCs w:val="24"/>
        </w:rPr>
      </w:pPr>
      <w:proofErr w:type="spellStart"/>
      <w:r w:rsidRPr="00BD004E">
        <w:rPr>
          <w:rFonts w:ascii="Times New Roman" w:hAnsi="Times New Roman"/>
          <w:sz w:val="24"/>
          <w:szCs w:val="24"/>
        </w:rPr>
        <w:t>Bair</w:t>
      </w:r>
      <w:proofErr w:type="spellEnd"/>
      <w:r w:rsidRPr="00BD004E">
        <w:rPr>
          <w:rFonts w:ascii="Times New Roman" w:hAnsi="Times New Roman"/>
          <w:sz w:val="24"/>
          <w:szCs w:val="24"/>
        </w:rPr>
        <w:t xml:space="preserve">, J., &amp; Werner, M. (2011) </w:t>
      </w:r>
      <w:proofErr w:type="spellStart"/>
      <w:r w:rsidRPr="00BD004E">
        <w:rPr>
          <w:rFonts w:ascii="Times New Roman" w:hAnsi="Times New Roman"/>
          <w:sz w:val="24"/>
          <w:szCs w:val="24"/>
        </w:rPr>
        <w:t>Commodity</w:t>
      </w:r>
      <w:proofErr w:type="spellEnd"/>
      <w:r w:rsidRPr="00BD004E">
        <w:rPr>
          <w:rFonts w:ascii="Times New Roman" w:hAnsi="Times New Roman"/>
          <w:sz w:val="24"/>
          <w:szCs w:val="24"/>
        </w:rPr>
        <w:t xml:space="preserve"> </w:t>
      </w:r>
      <w:proofErr w:type="spellStart"/>
      <w:r w:rsidRPr="00BD004E">
        <w:rPr>
          <w:rFonts w:ascii="Times New Roman" w:hAnsi="Times New Roman"/>
          <w:sz w:val="24"/>
          <w:szCs w:val="24"/>
        </w:rPr>
        <w:t>chains</w:t>
      </w:r>
      <w:proofErr w:type="spellEnd"/>
      <w:r w:rsidRPr="00BD004E">
        <w:rPr>
          <w:rFonts w:ascii="Times New Roman" w:hAnsi="Times New Roman"/>
          <w:sz w:val="24"/>
          <w:szCs w:val="24"/>
        </w:rPr>
        <w:t xml:space="preserve"> and </w:t>
      </w:r>
      <w:proofErr w:type="spellStart"/>
      <w:r w:rsidRPr="00BD004E">
        <w:rPr>
          <w:rFonts w:ascii="Times New Roman" w:hAnsi="Times New Roman"/>
          <w:sz w:val="24"/>
          <w:szCs w:val="24"/>
        </w:rPr>
        <w:t>the</w:t>
      </w:r>
      <w:proofErr w:type="spellEnd"/>
      <w:r w:rsidRPr="00BD004E">
        <w:rPr>
          <w:rFonts w:ascii="Times New Roman" w:hAnsi="Times New Roman"/>
          <w:sz w:val="24"/>
          <w:szCs w:val="24"/>
        </w:rPr>
        <w:t xml:space="preserve"> </w:t>
      </w:r>
      <w:proofErr w:type="spellStart"/>
      <w:r w:rsidRPr="00BD004E">
        <w:rPr>
          <w:rFonts w:ascii="Times New Roman" w:hAnsi="Times New Roman"/>
          <w:sz w:val="24"/>
          <w:szCs w:val="24"/>
        </w:rPr>
        <w:t>uneven</w:t>
      </w:r>
      <w:proofErr w:type="spellEnd"/>
      <w:r w:rsidRPr="00BD004E">
        <w:rPr>
          <w:rFonts w:ascii="Times New Roman" w:hAnsi="Times New Roman"/>
          <w:sz w:val="24"/>
          <w:szCs w:val="24"/>
        </w:rPr>
        <w:t xml:space="preserve"> </w:t>
      </w:r>
      <w:proofErr w:type="spellStart"/>
      <w:r w:rsidRPr="00BD004E">
        <w:rPr>
          <w:rFonts w:ascii="Times New Roman" w:hAnsi="Times New Roman"/>
          <w:sz w:val="24"/>
          <w:szCs w:val="24"/>
        </w:rPr>
        <w:t>geographies</w:t>
      </w:r>
      <w:proofErr w:type="spellEnd"/>
      <w:r w:rsidRPr="00BD004E">
        <w:rPr>
          <w:rFonts w:ascii="Times New Roman" w:hAnsi="Times New Roman"/>
          <w:sz w:val="24"/>
          <w:szCs w:val="24"/>
        </w:rPr>
        <w:t xml:space="preserve"> </w:t>
      </w:r>
      <w:proofErr w:type="spellStart"/>
      <w:r w:rsidRPr="00BD004E">
        <w:rPr>
          <w:rFonts w:ascii="Times New Roman" w:hAnsi="Times New Roman"/>
          <w:sz w:val="24"/>
          <w:szCs w:val="24"/>
        </w:rPr>
        <w:t>of</w:t>
      </w:r>
      <w:proofErr w:type="spellEnd"/>
      <w:r w:rsidRPr="00BD004E">
        <w:rPr>
          <w:rFonts w:ascii="Times New Roman" w:hAnsi="Times New Roman"/>
          <w:sz w:val="24"/>
          <w:szCs w:val="24"/>
        </w:rPr>
        <w:t xml:space="preserve"> </w:t>
      </w:r>
      <w:proofErr w:type="spellStart"/>
      <w:r w:rsidRPr="00BD004E">
        <w:rPr>
          <w:rFonts w:ascii="Times New Roman" w:hAnsi="Times New Roman"/>
          <w:sz w:val="24"/>
          <w:szCs w:val="24"/>
        </w:rPr>
        <w:t>global</w:t>
      </w:r>
      <w:proofErr w:type="spellEnd"/>
      <w:r w:rsidRPr="00BD004E">
        <w:rPr>
          <w:rFonts w:ascii="Times New Roman" w:hAnsi="Times New Roman"/>
          <w:sz w:val="24"/>
          <w:szCs w:val="24"/>
        </w:rPr>
        <w:t xml:space="preserve"> </w:t>
      </w:r>
      <w:proofErr w:type="spellStart"/>
      <w:r w:rsidRPr="00BD004E">
        <w:rPr>
          <w:rFonts w:ascii="Times New Roman" w:hAnsi="Times New Roman"/>
          <w:sz w:val="24"/>
          <w:szCs w:val="24"/>
        </w:rPr>
        <w:t>capitalism</w:t>
      </w:r>
      <w:proofErr w:type="spellEnd"/>
      <w:r w:rsidRPr="00BD004E">
        <w:rPr>
          <w:rFonts w:ascii="Times New Roman" w:hAnsi="Times New Roman"/>
          <w:sz w:val="24"/>
          <w:szCs w:val="24"/>
        </w:rPr>
        <w:t xml:space="preserve">: a </w:t>
      </w:r>
      <w:proofErr w:type="spellStart"/>
      <w:r w:rsidRPr="00BD004E">
        <w:rPr>
          <w:rFonts w:ascii="Times New Roman" w:hAnsi="Times New Roman"/>
          <w:sz w:val="24"/>
          <w:szCs w:val="24"/>
        </w:rPr>
        <w:t>disarticulations</w:t>
      </w:r>
      <w:proofErr w:type="spellEnd"/>
      <w:r w:rsidRPr="00BD004E">
        <w:rPr>
          <w:rFonts w:ascii="Times New Roman" w:hAnsi="Times New Roman"/>
          <w:sz w:val="24"/>
          <w:szCs w:val="24"/>
        </w:rPr>
        <w:t xml:space="preserve"> </w:t>
      </w:r>
      <w:proofErr w:type="spellStart"/>
      <w:r w:rsidRPr="00BD004E">
        <w:rPr>
          <w:rFonts w:ascii="Times New Roman" w:hAnsi="Times New Roman"/>
          <w:sz w:val="24"/>
          <w:szCs w:val="24"/>
        </w:rPr>
        <w:t>perspective</w:t>
      </w:r>
      <w:proofErr w:type="spellEnd"/>
      <w:r w:rsidRPr="00BD004E">
        <w:rPr>
          <w:rFonts w:ascii="Times New Roman" w:hAnsi="Times New Roman"/>
          <w:sz w:val="24"/>
          <w:szCs w:val="24"/>
        </w:rPr>
        <w:t xml:space="preserve">, </w:t>
      </w:r>
      <w:r w:rsidRPr="00BD004E">
        <w:rPr>
          <w:rFonts w:ascii="Times New Roman" w:hAnsi="Times New Roman"/>
          <w:i/>
          <w:iCs/>
          <w:sz w:val="24"/>
          <w:szCs w:val="24"/>
        </w:rPr>
        <w:t xml:space="preserve">Environment and </w:t>
      </w:r>
      <w:proofErr w:type="spellStart"/>
      <w:r w:rsidRPr="00BD004E">
        <w:rPr>
          <w:rFonts w:ascii="Times New Roman" w:hAnsi="Times New Roman"/>
          <w:i/>
          <w:iCs/>
          <w:sz w:val="24"/>
          <w:szCs w:val="24"/>
        </w:rPr>
        <w:t>planning</w:t>
      </w:r>
      <w:proofErr w:type="spellEnd"/>
      <w:r w:rsidRPr="00BD004E">
        <w:rPr>
          <w:rFonts w:ascii="Times New Roman" w:hAnsi="Times New Roman"/>
          <w:sz w:val="24"/>
          <w:szCs w:val="24"/>
        </w:rPr>
        <w:t xml:space="preserve"> A, 43(5), 988-997.</w:t>
      </w:r>
    </w:p>
    <w:p w14:paraId="6794F60D" w14:textId="77777777" w:rsidR="00E67032" w:rsidRPr="00707ED7" w:rsidRDefault="00E67032" w:rsidP="00E67032">
      <w:pPr>
        <w:tabs>
          <w:tab w:val="left" w:pos="1980"/>
        </w:tabs>
        <w:ind w:hanging="2"/>
      </w:pPr>
    </w:p>
    <w:p w14:paraId="58B02E02" w14:textId="77777777" w:rsidR="00E67032" w:rsidRDefault="00E67032" w:rsidP="00E67032">
      <w:pPr>
        <w:tabs>
          <w:tab w:val="left" w:pos="1980"/>
        </w:tabs>
        <w:ind w:hanging="2"/>
      </w:pPr>
      <w:proofErr w:type="spellStart"/>
      <w:r w:rsidRPr="00707ED7">
        <w:t>Week</w:t>
      </w:r>
      <w:proofErr w:type="spellEnd"/>
      <w:r w:rsidRPr="00707ED7">
        <w:t xml:space="preserve"> 8 </w:t>
      </w:r>
      <w:r w:rsidRPr="00707ED7">
        <w:rPr>
          <w:i/>
          <w:iCs/>
        </w:rPr>
        <w:t xml:space="preserve">(Dec. </w:t>
      </w:r>
      <w:r>
        <w:rPr>
          <w:i/>
          <w:iCs/>
        </w:rPr>
        <w:t>5</w:t>
      </w:r>
      <w:r w:rsidRPr="00707ED7">
        <w:rPr>
          <w:i/>
          <w:iCs/>
        </w:rPr>
        <w:t xml:space="preserve">) </w:t>
      </w:r>
      <w:r w:rsidRPr="00707ED7">
        <w:tab/>
      </w:r>
      <w:proofErr w:type="spellStart"/>
      <w:r w:rsidRPr="00707ED7">
        <w:t>Regional</w:t>
      </w:r>
      <w:proofErr w:type="spellEnd"/>
      <w:r>
        <w:t xml:space="preserve"> </w:t>
      </w:r>
      <w:proofErr w:type="spellStart"/>
      <w:r>
        <w:t>Integration</w:t>
      </w:r>
      <w:proofErr w:type="spellEnd"/>
      <w:r w:rsidRPr="00707ED7">
        <w:t xml:space="preserve"> in </w:t>
      </w:r>
      <w:r>
        <w:t xml:space="preserve">East </w:t>
      </w:r>
      <w:proofErr w:type="spellStart"/>
      <w:r>
        <w:t>Asia</w:t>
      </w:r>
      <w:proofErr w:type="spellEnd"/>
      <w:r>
        <w:t xml:space="preserve"> </w:t>
      </w:r>
      <w:r w:rsidRPr="00707ED7">
        <w:t>(RR)</w:t>
      </w:r>
    </w:p>
    <w:p w14:paraId="79E1E208" w14:textId="77777777" w:rsidR="00E67032" w:rsidRDefault="00E67032" w:rsidP="00E67032">
      <w:pPr>
        <w:tabs>
          <w:tab w:val="left" w:pos="1980"/>
        </w:tabs>
        <w:ind w:hanging="2"/>
      </w:pPr>
    </w:p>
    <w:p w14:paraId="69A94EE8" w14:textId="77777777" w:rsidR="00E67032" w:rsidRDefault="00E67032" w:rsidP="00E67032">
      <w:pPr>
        <w:tabs>
          <w:tab w:val="left" w:pos="1980"/>
        </w:tabs>
        <w:ind w:hanging="2"/>
      </w:pPr>
      <w:proofErr w:type="spellStart"/>
      <w:r>
        <w:t>Readings</w:t>
      </w:r>
      <w:proofErr w:type="spellEnd"/>
      <w:r>
        <w:t xml:space="preserve">: </w:t>
      </w:r>
    </w:p>
    <w:p w14:paraId="1F44F9D1" w14:textId="77777777" w:rsidR="00E67032" w:rsidRPr="009D311C" w:rsidRDefault="00E67032" w:rsidP="00E67032">
      <w:pPr>
        <w:pStyle w:val="ListParagraph"/>
        <w:numPr>
          <w:ilvl w:val="0"/>
          <w:numId w:val="31"/>
        </w:numPr>
        <w:tabs>
          <w:tab w:val="left" w:pos="1980"/>
        </w:tabs>
        <w:suppressAutoHyphens/>
        <w:textDirection w:val="btLr"/>
        <w:textAlignment w:val="top"/>
        <w:outlineLvl w:val="0"/>
        <w:rPr>
          <w:rFonts w:ascii="Times New Roman" w:hAnsi="Times New Roman"/>
          <w:sz w:val="24"/>
          <w:szCs w:val="24"/>
        </w:rPr>
      </w:pPr>
      <w:proofErr w:type="spellStart"/>
      <w:r w:rsidRPr="009D311C">
        <w:rPr>
          <w:rFonts w:ascii="Times New Roman" w:hAnsi="Times New Roman"/>
          <w:sz w:val="24"/>
          <w:szCs w:val="24"/>
        </w:rPr>
        <w:t>Jetschke</w:t>
      </w:r>
      <w:proofErr w:type="spellEnd"/>
      <w:r w:rsidRPr="009D311C">
        <w:rPr>
          <w:rFonts w:ascii="Times New Roman" w:hAnsi="Times New Roman"/>
          <w:sz w:val="24"/>
          <w:szCs w:val="24"/>
        </w:rPr>
        <w:t xml:space="preserve">, A. and </w:t>
      </w:r>
      <w:proofErr w:type="spellStart"/>
      <w:r w:rsidRPr="009D311C">
        <w:rPr>
          <w:rFonts w:ascii="Times New Roman" w:hAnsi="Times New Roman"/>
          <w:sz w:val="24"/>
          <w:szCs w:val="24"/>
        </w:rPr>
        <w:t>Katada</w:t>
      </w:r>
      <w:proofErr w:type="spellEnd"/>
      <w:r w:rsidRPr="009D311C">
        <w:rPr>
          <w:rFonts w:ascii="Times New Roman" w:hAnsi="Times New Roman"/>
          <w:sz w:val="24"/>
          <w:szCs w:val="24"/>
        </w:rPr>
        <w:t xml:space="preserve">, S. (2016) </w:t>
      </w:r>
      <w:proofErr w:type="spellStart"/>
      <w:r w:rsidRPr="009D311C">
        <w:rPr>
          <w:rFonts w:ascii="Times New Roman" w:hAnsi="Times New Roman"/>
          <w:sz w:val="24"/>
          <w:szCs w:val="24"/>
        </w:rPr>
        <w:t>Asia</w:t>
      </w:r>
      <w:proofErr w:type="spellEnd"/>
      <w:r w:rsidRPr="009D311C">
        <w:rPr>
          <w:rFonts w:ascii="Times New Roman" w:hAnsi="Times New Roman"/>
          <w:sz w:val="24"/>
          <w:szCs w:val="24"/>
        </w:rPr>
        <w:t xml:space="preserve">, in </w:t>
      </w:r>
      <w:proofErr w:type="spellStart"/>
      <w:r w:rsidRPr="009D311C">
        <w:rPr>
          <w:rFonts w:ascii="Times New Roman" w:hAnsi="Times New Roman"/>
          <w:sz w:val="24"/>
          <w:szCs w:val="24"/>
        </w:rPr>
        <w:t>Börzel</w:t>
      </w:r>
      <w:proofErr w:type="spellEnd"/>
      <w:r w:rsidRPr="009D311C">
        <w:rPr>
          <w:rFonts w:ascii="Times New Roman" w:hAnsi="Times New Roman"/>
          <w:sz w:val="24"/>
          <w:szCs w:val="24"/>
        </w:rPr>
        <w:t xml:space="preserve">, T. and T. </w:t>
      </w:r>
      <w:proofErr w:type="spellStart"/>
      <w:r w:rsidRPr="009D311C">
        <w:rPr>
          <w:rFonts w:ascii="Times New Roman" w:hAnsi="Times New Roman"/>
          <w:sz w:val="24"/>
          <w:szCs w:val="24"/>
        </w:rPr>
        <w:t>Risse</w:t>
      </w:r>
      <w:proofErr w:type="spellEnd"/>
      <w:r w:rsidRPr="009D311C">
        <w:rPr>
          <w:rFonts w:ascii="Times New Roman" w:hAnsi="Times New Roman"/>
          <w:sz w:val="24"/>
          <w:szCs w:val="24"/>
        </w:rPr>
        <w:t xml:space="preserve"> (</w:t>
      </w:r>
      <w:proofErr w:type="spellStart"/>
      <w:r w:rsidRPr="009D311C">
        <w:rPr>
          <w:rFonts w:ascii="Times New Roman" w:hAnsi="Times New Roman"/>
          <w:sz w:val="24"/>
          <w:szCs w:val="24"/>
        </w:rPr>
        <w:t>eds</w:t>
      </w:r>
      <w:proofErr w:type="spellEnd"/>
      <w:r w:rsidRPr="009D311C">
        <w:rPr>
          <w:rFonts w:ascii="Times New Roman" w:hAnsi="Times New Roman"/>
          <w:sz w:val="24"/>
          <w:szCs w:val="24"/>
        </w:rPr>
        <w:t xml:space="preserve">), </w:t>
      </w:r>
      <w:proofErr w:type="spellStart"/>
      <w:r w:rsidRPr="009D311C">
        <w:rPr>
          <w:rFonts w:ascii="Times New Roman" w:hAnsi="Times New Roman"/>
          <w:i/>
          <w:iCs/>
          <w:sz w:val="24"/>
          <w:szCs w:val="24"/>
        </w:rPr>
        <w:t>The</w:t>
      </w:r>
      <w:proofErr w:type="spellEnd"/>
      <w:r w:rsidRPr="009D311C">
        <w:rPr>
          <w:rFonts w:ascii="Times New Roman" w:hAnsi="Times New Roman"/>
          <w:i/>
          <w:iCs/>
          <w:sz w:val="24"/>
          <w:szCs w:val="24"/>
        </w:rPr>
        <w:t xml:space="preserve"> Oxford Handbook </w:t>
      </w:r>
      <w:proofErr w:type="spellStart"/>
      <w:r w:rsidRPr="009D311C">
        <w:rPr>
          <w:rFonts w:ascii="Times New Roman" w:hAnsi="Times New Roman"/>
          <w:i/>
          <w:iCs/>
          <w:sz w:val="24"/>
          <w:szCs w:val="24"/>
        </w:rPr>
        <w:t>of</w:t>
      </w:r>
      <w:proofErr w:type="spellEnd"/>
      <w:r w:rsidRPr="009D311C">
        <w:rPr>
          <w:rFonts w:ascii="Times New Roman" w:hAnsi="Times New Roman"/>
          <w:i/>
          <w:iCs/>
          <w:sz w:val="24"/>
          <w:szCs w:val="24"/>
        </w:rPr>
        <w:t xml:space="preserve"> </w:t>
      </w:r>
      <w:proofErr w:type="spellStart"/>
      <w:r w:rsidRPr="009D311C">
        <w:rPr>
          <w:rFonts w:ascii="Times New Roman" w:hAnsi="Times New Roman"/>
          <w:i/>
          <w:iCs/>
          <w:sz w:val="24"/>
          <w:szCs w:val="24"/>
        </w:rPr>
        <w:t>Comparative</w:t>
      </w:r>
      <w:proofErr w:type="spellEnd"/>
      <w:r w:rsidRPr="009D311C">
        <w:rPr>
          <w:rFonts w:ascii="Times New Roman" w:hAnsi="Times New Roman"/>
          <w:i/>
          <w:iCs/>
          <w:sz w:val="24"/>
          <w:szCs w:val="24"/>
        </w:rPr>
        <w:t xml:space="preserve"> </w:t>
      </w:r>
      <w:proofErr w:type="spellStart"/>
      <w:r w:rsidRPr="009D311C">
        <w:rPr>
          <w:rFonts w:ascii="Times New Roman" w:hAnsi="Times New Roman"/>
          <w:i/>
          <w:iCs/>
          <w:sz w:val="24"/>
          <w:szCs w:val="24"/>
        </w:rPr>
        <w:t>Regionalism</w:t>
      </w:r>
      <w:proofErr w:type="spellEnd"/>
      <w:r w:rsidRPr="009D311C">
        <w:rPr>
          <w:rFonts w:ascii="Times New Roman" w:hAnsi="Times New Roman"/>
          <w:sz w:val="24"/>
          <w:szCs w:val="24"/>
        </w:rPr>
        <w:t xml:space="preserve">, Oxford University </w:t>
      </w:r>
      <w:proofErr w:type="spellStart"/>
      <w:r w:rsidRPr="009D311C">
        <w:rPr>
          <w:rFonts w:ascii="Times New Roman" w:hAnsi="Times New Roman"/>
          <w:sz w:val="24"/>
          <w:szCs w:val="24"/>
        </w:rPr>
        <w:t>Press</w:t>
      </w:r>
      <w:proofErr w:type="spellEnd"/>
      <w:r w:rsidRPr="009D311C">
        <w:rPr>
          <w:rFonts w:ascii="Times New Roman" w:hAnsi="Times New Roman"/>
          <w:sz w:val="24"/>
          <w:szCs w:val="24"/>
        </w:rPr>
        <w:t>.</w:t>
      </w:r>
    </w:p>
    <w:p w14:paraId="3430911B" w14:textId="77777777" w:rsidR="00E67032" w:rsidRPr="009D311C" w:rsidRDefault="00E67032" w:rsidP="00E67032">
      <w:pPr>
        <w:pStyle w:val="ListParagraph"/>
        <w:numPr>
          <w:ilvl w:val="0"/>
          <w:numId w:val="31"/>
        </w:numPr>
        <w:tabs>
          <w:tab w:val="left" w:pos="1980"/>
        </w:tabs>
        <w:suppressAutoHyphens/>
        <w:textDirection w:val="btLr"/>
        <w:textAlignment w:val="top"/>
        <w:outlineLvl w:val="0"/>
        <w:rPr>
          <w:rFonts w:ascii="Times New Roman" w:hAnsi="Times New Roman"/>
          <w:sz w:val="24"/>
          <w:szCs w:val="24"/>
        </w:rPr>
      </w:pPr>
      <w:r w:rsidRPr="009D311C">
        <w:rPr>
          <w:rFonts w:ascii="Times New Roman" w:hAnsi="Times New Roman"/>
          <w:sz w:val="24"/>
          <w:szCs w:val="24"/>
        </w:rPr>
        <w:t xml:space="preserve">Murray, P. (2020) </w:t>
      </w:r>
      <w:proofErr w:type="spellStart"/>
      <w:r w:rsidRPr="009D311C">
        <w:rPr>
          <w:rFonts w:ascii="Times New Roman" w:hAnsi="Times New Roman"/>
          <w:sz w:val="24"/>
          <w:szCs w:val="24"/>
        </w:rPr>
        <w:t>Managing</w:t>
      </w:r>
      <w:proofErr w:type="spellEnd"/>
      <w:r w:rsidRPr="009D311C">
        <w:rPr>
          <w:rFonts w:ascii="Times New Roman" w:hAnsi="Times New Roman"/>
          <w:sz w:val="24"/>
          <w:szCs w:val="24"/>
        </w:rPr>
        <w:t xml:space="preserve"> </w:t>
      </w:r>
      <w:proofErr w:type="spellStart"/>
      <w:r w:rsidRPr="009D311C">
        <w:rPr>
          <w:rFonts w:ascii="Times New Roman" w:hAnsi="Times New Roman"/>
          <w:sz w:val="24"/>
          <w:szCs w:val="24"/>
        </w:rPr>
        <w:t>security</w:t>
      </w:r>
      <w:proofErr w:type="spellEnd"/>
      <w:r w:rsidRPr="009D311C">
        <w:rPr>
          <w:rFonts w:ascii="Times New Roman" w:hAnsi="Times New Roman"/>
          <w:sz w:val="24"/>
          <w:szCs w:val="24"/>
        </w:rPr>
        <w:t xml:space="preserve">: </w:t>
      </w:r>
      <w:proofErr w:type="spellStart"/>
      <w:r w:rsidRPr="009D311C">
        <w:rPr>
          <w:rFonts w:ascii="Times New Roman" w:hAnsi="Times New Roman"/>
          <w:sz w:val="24"/>
          <w:szCs w:val="24"/>
        </w:rPr>
        <w:t>Reimagining</w:t>
      </w:r>
      <w:proofErr w:type="spellEnd"/>
      <w:r w:rsidRPr="009D311C">
        <w:rPr>
          <w:rFonts w:ascii="Times New Roman" w:hAnsi="Times New Roman"/>
          <w:sz w:val="24"/>
          <w:szCs w:val="24"/>
        </w:rPr>
        <w:t xml:space="preserve"> </w:t>
      </w:r>
      <w:proofErr w:type="spellStart"/>
      <w:r w:rsidRPr="009D311C">
        <w:rPr>
          <w:rFonts w:ascii="Times New Roman" w:hAnsi="Times New Roman"/>
          <w:sz w:val="24"/>
          <w:szCs w:val="24"/>
        </w:rPr>
        <w:t>ASEAN’s</w:t>
      </w:r>
      <w:proofErr w:type="spellEnd"/>
      <w:r w:rsidRPr="009D311C">
        <w:rPr>
          <w:rFonts w:ascii="Times New Roman" w:hAnsi="Times New Roman"/>
          <w:sz w:val="24"/>
          <w:szCs w:val="24"/>
        </w:rPr>
        <w:t xml:space="preserve"> </w:t>
      </w:r>
      <w:proofErr w:type="spellStart"/>
      <w:r w:rsidRPr="009D311C">
        <w:rPr>
          <w:rFonts w:ascii="Times New Roman" w:hAnsi="Times New Roman"/>
          <w:sz w:val="24"/>
          <w:szCs w:val="24"/>
        </w:rPr>
        <w:t>regional</w:t>
      </w:r>
      <w:proofErr w:type="spellEnd"/>
      <w:r w:rsidRPr="009D311C">
        <w:rPr>
          <w:rFonts w:ascii="Times New Roman" w:hAnsi="Times New Roman"/>
          <w:sz w:val="24"/>
          <w:szCs w:val="24"/>
        </w:rPr>
        <w:t xml:space="preserve"> role, </w:t>
      </w:r>
      <w:proofErr w:type="spellStart"/>
      <w:r w:rsidRPr="009D311C">
        <w:rPr>
          <w:rFonts w:ascii="Times New Roman" w:hAnsi="Times New Roman"/>
          <w:i/>
          <w:iCs/>
          <w:sz w:val="24"/>
          <w:szCs w:val="24"/>
        </w:rPr>
        <w:t>Asian</w:t>
      </w:r>
      <w:proofErr w:type="spellEnd"/>
      <w:r w:rsidRPr="009D311C">
        <w:rPr>
          <w:rFonts w:ascii="Times New Roman" w:hAnsi="Times New Roman"/>
          <w:i/>
          <w:iCs/>
          <w:sz w:val="24"/>
          <w:szCs w:val="24"/>
        </w:rPr>
        <w:t xml:space="preserve"> </w:t>
      </w:r>
      <w:proofErr w:type="spellStart"/>
      <w:r w:rsidRPr="009D311C">
        <w:rPr>
          <w:rFonts w:ascii="Times New Roman" w:hAnsi="Times New Roman"/>
          <w:i/>
          <w:iCs/>
          <w:sz w:val="24"/>
          <w:szCs w:val="24"/>
        </w:rPr>
        <w:t>Studies</w:t>
      </w:r>
      <w:proofErr w:type="spellEnd"/>
      <w:r w:rsidRPr="009D311C">
        <w:rPr>
          <w:rFonts w:ascii="Times New Roman" w:hAnsi="Times New Roman"/>
          <w:i/>
          <w:iCs/>
          <w:sz w:val="24"/>
          <w:szCs w:val="24"/>
        </w:rPr>
        <w:t xml:space="preserve"> </w:t>
      </w:r>
      <w:proofErr w:type="spellStart"/>
      <w:r w:rsidRPr="009D311C">
        <w:rPr>
          <w:rFonts w:ascii="Times New Roman" w:hAnsi="Times New Roman"/>
          <w:i/>
          <w:iCs/>
          <w:sz w:val="24"/>
          <w:szCs w:val="24"/>
        </w:rPr>
        <w:t>Review</w:t>
      </w:r>
      <w:proofErr w:type="spellEnd"/>
      <w:r w:rsidRPr="009D311C">
        <w:rPr>
          <w:rFonts w:ascii="Times New Roman" w:hAnsi="Times New Roman"/>
          <w:sz w:val="24"/>
          <w:szCs w:val="24"/>
        </w:rPr>
        <w:t>, 44(1), 44-60.</w:t>
      </w:r>
    </w:p>
    <w:p w14:paraId="463B8BE7" w14:textId="77777777" w:rsidR="00E67032" w:rsidRPr="00707ED7" w:rsidRDefault="00E67032" w:rsidP="00E67032">
      <w:pPr>
        <w:tabs>
          <w:tab w:val="left" w:pos="1980"/>
        </w:tabs>
        <w:ind w:hanging="2"/>
      </w:pPr>
    </w:p>
    <w:p w14:paraId="7573079D" w14:textId="77777777" w:rsidR="00E67032" w:rsidRPr="00707ED7" w:rsidRDefault="00E67032" w:rsidP="00E67032">
      <w:pPr>
        <w:tabs>
          <w:tab w:val="left" w:pos="1980"/>
        </w:tabs>
        <w:ind w:hanging="2"/>
      </w:pPr>
    </w:p>
    <w:p w14:paraId="27142586" w14:textId="77777777" w:rsidR="00E67032" w:rsidRDefault="00E67032">
      <w:r>
        <w:br w:type="page"/>
      </w:r>
    </w:p>
    <w:p w14:paraId="7DD0398F" w14:textId="77777777" w:rsidR="00E67032" w:rsidRDefault="00E67032" w:rsidP="00E67032">
      <w:pPr>
        <w:tabs>
          <w:tab w:val="left" w:pos="1980"/>
        </w:tabs>
        <w:ind w:hanging="2"/>
      </w:pPr>
    </w:p>
    <w:p w14:paraId="58F8050D" w14:textId="4AF03FE6" w:rsidR="00E67032" w:rsidRDefault="00E67032" w:rsidP="00E67032">
      <w:pPr>
        <w:tabs>
          <w:tab w:val="left" w:pos="1980"/>
        </w:tabs>
        <w:ind w:hanging="2"/>
      </w:pPr>
      <w:proofErr w:type="spellStart"/>
      <w:r w:rsidRPr="00707ED7">
        <w:t>Week</w:t>
      </w:r>
      <w:proofErr w:type="spellEnd"/>
      <w:r w:rsidRPr="00707ED7">
        <w:t xml:space="preserve"> 9 </w:t>
      </w:r>
      <w:r w:rsidRPr="00707ED7">
        <w:rPr>
          <w:i/>
          <w:iCs/>
        </w:rPr>
        <w:t>(Dec. 1</w:t>
      </w:r>
      <w:r>
        <w:rPr>
          <w:i/>
          <w:iCs/>
        </w:rPr>
        <w:t>2</w:t>
      </w:r>
      <w:r w:rsidRPr="00707ED7">
        <w:rPr>
          <w:i/>
          <w:iCs/>
        </w:rPr>
        <w:t xml:space="preserve">) </w:t>
      </w:r>
      <w:r w:rsidRPr="00707ED7">
        <w:tab/>
      </w:r>
      <w:proofErr w:type="spellStart"/>
      <w:r w:rsidRPr="00707ED7">
        <w:t>Regional</w:t>
      </w:r>
      <w:proofErr w:type="spellEnd"/>
      <w:r>
        <w:t xml:space="preserve"> </w:t>
      </w:r>
      <w:proofErr w:type="spellStart"/>
      <w:r>
        <w:t>Integration</w:t>
      </w:r>
      <w:proofErr w:type="spellEnd"/>
      <w:r w:rsidRPr="00707ED7">
        <w:t xml:space="preserve"> </w:t>
      </w:r>
      <w:r>
        <w:t xml:space="preserve">in </w:t>
      </w:r>
      <w:proofErr w:type="spellStart"/>
      <w:r>
        <w:t>Africa</w:t>
      </w:r>
      <w:proofErr w:type="spellEnd"/>
      <w:r w:rsidRPr="00707ED7">
        <w:t xml:space="preserve"> (RR)</w:t>
      </w:r>
    </w:p>
    <w:p w14:paraId="3DE696AB" w14:textId="77777777" w:rsidR="00E67032" w:rsidRDefault="00E67032" w:rsidP="00E67032">
      <w:pPr>
        <w:tabs>
          <w:tab w:val="left" w:pos="1980"/>
        </w:tabs>
        <w:ind w:hanging="2"/>
      </w:pPr>
      <w:r>
        <w:br/>
      </w:r>
      <w:proofErr w:type="spellStart"/>
      <w:r>
        <w:t>Readings</w:t>
      </w:r>
      <w:proofErr w:type="spellEnd"/>
      <w:r>
        <w:t xml:space="preserve">: </w:t>
      </w:r>
    </w:p>
    <w:p w14:paraId="522EFAE2" w14:textId="77777777" w:rsidR="00E67032" w:rsidRPr="009D311C" w:rsidRDefault="00E67032" w:rsidP="00E67032">
      <w:pPr>
        <w:pStyle w:val="ListParagraph"/>
        <w:numPr>
          <w:ilvl w:val="0"/>
          <w:numId w:val="32"/>
        </w:numPr>
        <w:tabs>
          <w:tab w:val="left" w:pos="1980"/>
        </w:tabs>
        <w:suppressAutoHyphens/>
        <w:textDirection w:val="btLr"/>
        <w:textAlignment w:val="top"/>
        <w:outlineLvl w:val="0"/>
        <w:rPr>
          <w:rFonts w:ascii="Times New Roman" w:hAnsi="Times New Roman"/>
          <w:sz w:val="24"/>
          <w:szCs w:val="24"/>
        </w:rPr>
      </w:pPr>
      <w:proofErr w:type="spellStart"/>
      <w:r w:rsidRPr="009D311C">
        <w:rPr>
          <w:rFonts w:ascii="Times New Roman" w:hAnsi="Times New Roman"/>
          <w:sz w:val="24"/>
          <w:szCs w:val="24"/>
        </w:rPr>
        <w:t>Leshoele</w:t>
      </w:r>
      <w:proofErr w:type="spellEnd"/>
      <w:r w:rsidRPr="009D311C">
        <w:rPr>
          <w:rFonts w:ascii="Times New Roman" w:hAnsi="Times New Roman"/>
          <w:sz w:val="24"/>
          <w:szCs w:val="24"/>
        </w:rPr>
        <w:t xml:space="preserve">, M. (2020) </w:t>
      </w:r>
      <w:proofErr w:type="spellStart"/>
      <w:r w:rsidRPr="009D311C">
        <w:rPr>
          <w:rFonts w:ascii="Times New Roman" w:hAnsi="Times New Roman"/>
          <w:sz w:val="24"/>
          <w:szCs w:val="24"/>
        </w:rPr>
        <w:t>AfCFTA</w:t>
      </w:r>
      <w:proofErr w:type="spellEnd"/>
      <w:r w:rsidRPr="009D311C">
        <w:rPr>
          <w:rFonts w:ascii="Times New Roman" w:hAnsi="Times New Roman"/>
          <w:sz w:val="24"/>
          <w:szCs w:val="24"/>
        </w:rPr>
        <w:t xml:space="preserve"> and </w:t>
      </w:r>
      <w:proofErr w:type="spellStart"/>
      <w:r w:rsidRPr="009D311C">
        <w:rPr>
          <w:rFonts w:ascii="Times New Roman" w:hAnsi="Times New Roman"/>
          <w:sz w:val="24"/>
          <w:szCs w:val="24"/>
        </w:rPr>
        <w:t>Regional</w:t>
      </w:r>
      <w:proofErr w:type="spellEnd"/>
      <w:r w:rsidRPr="009D311C">
        <w:rPr>
          <w:rFonts w:ascii="Times New Roman" w:hAnsi="Times New Roman"/>
          <w:sz w:val="24"/>
          <w:szCs w:val="24"/>
        </w:rPr>
        <w:t xml:space="preserve"> </w:t>
      </w:r>
      <w:proofErr w:type="spellStart"/>
      <w:r w:rsidRPr="009D311C">
        <w:rPr>
          <w:rFonts w:ascii="Times New Roman" w:hAnsi="Times New Roman"/>
          <w:sz w:val="24"/>
          <w:szCs w:val="24"/>
        </w:rPr>
        <w:t>Integration</w:t>
      </w:r>
      <w:proofErr w:type="spellEnd"/>
      <w:r w:rsidRPr="009D311C">
        <w:rPr>
          <w:rFonts w:ascii="Times New Roman" w:hAnsi="Times New Roman"/>
          <w:sz w:val="24"/>
          <w:szCs w:val="24"/>
        </w:rPr>
        <w:t xml:space="preserve"> in </w:t>
      </w:r>
      <w:proofErr w:type="spellStart"/>
      <w:r w:rsidRPr="009D311C">
        <w:rPr>
          <w:rFonts w:ascii="Times New Roman" w:hAnsi="Times New Roman"/>
          <w:sz w:val="24"/>
          <w:szCs w:val="24"/>
        </w:rPr>
        <w:t>Africa</w:t>
      </w:r>
      <w:proofErr w:type="spellEnd"/>
      <w:r w:rsidRPr="009D311C">
        <w:rPr>
          <w:rFonts w:ascii="Times New Roman" w:hAnsi="Times New Roman"/>
          <w:sz w:val="24"/>
          <w:szCs w:val="24"/>
        </w:rPr>
        <w:t xml:space="preserve">: </w:t>
      </w:r>
      <w:proofErr w:type="spellStart"/>
      <w:r w:rsidRPr="009D311C">
        <w:rPr>
          <w:rFonts w:ascii="Times New Roman" w:hAnsi="Times New Roman"/>
          <w:sz w:val="24"/>
          <w:szCs w:val="24"/>
        </w:rPr>
        <w:t>Is</w:t>
      </w:r>
      <w:proofErr w:type="spellEnd"/>
      <w:r w:rsidRPr="009D311C">
        <w:rPr>
          <w:rFonts w:ascii="Times New Roman" w:hAnsi="Times New Roman"/>
          <w:sz w:val="24"/>
          <w:szCs w:val="24"/>
        </w:rPr>
        <w:t xml:space="preserve"> </w:t>
      </w:r>
      <w:proofErr w:type="spellStart"/>
      <w:r w:rsidRPr="009D311C">
        <w:rPr>
          <w:rFonts w:ascii="Times New Roman" w:hAnsi="Times New Roman"/>
          <w:sz w:val="24"/>
          <w:szCs w:val="24"/>
        </w:rPr>
        <w:t>African</w:t>
      </w:r>
      <w:proofErr w:type="spellEnd"/>
      <w:r w:rsidRPr="009D311C">
        <w:rPr>
          <w:rFonts w:ascii="Times New Roman" w:hAnsi="Times New Roman"/>
          <w:sz w:val="24"/>
          <w:szCs w:val="24"/>
        </w:rPr>
        <w:t xml:space="preserve"> Union </w:t>
      </w:r>
      <w:proofErr w:type="spellStart"/>
      <w:r w:rsidRPr="009D311C">
        <w:rPr>
          <w:rFonts w:ascii="Times New Roman" w:hAnsi="Times New Roman"/>
          <w:sz w:val="24"/>
          <w:szCs w:val="24"/>
        </w:rPr>
        <w:t>Government</w:t>
      </w:r>
      <w:proofErr w:type="spellEnd"/>
      <w:r w:rsidRPr="009D311C">
        <w:rPr>
          <w:rFonts w:ascii="Times New Roman" w:hAnsi="Times New Roman"/>
          <w:sz w:val="24"/>
          <w:szCs w:val="24"/>
        </w:rPr>
        <w:t xml:space="preserve"> a </w:t>
      </w:r>
      <w:proofErr w:type="spellStart"/>
      <w:r w:rsidRPr="009D311C">
        <w:rPr>
          <w:rFonts w:ascii="Times New Roman" w:hAnsi="Times New Roman"/>
          <w:sz w:val="24"/>
          <w:szCs w:val="24"/>
        </w:rPr>
        <w:t>Dream</w:t>
      </w:r>
      <w:proofErr w:type="spellEnd"/>
      <w:r w:rsidRPr="009D311C">
        <w:rPr>
          <w:rFonts w:ascii="Times New Roman" w:hAnsi="Times New Roman"/>
          <w:sz w:val="24"/>
          <w:szCs w:val="24"/>
        </w:rPr>
        <w:t xml:space="preserve"> </w:t>
      </w:r>
      <w:proofErr w:type="spellStart"/>
      <w:r w:rsidRPr="009D311C">
        <w:rPr>
          <w:rFonts w:ascii="Times New Roman" w:hAnsi="Times New Roman"/>
          <w:sz w:val="24"/>
          <w:szCs w:val="24"/>
        </w:rPr>
        <w:t>Deferred</w:t>
      </w:r>
      <w:proofErr w:type="spellEnd"/>
      <w:r w:rsidRPr="009D311C">
        <w:rPr>
          <w:rFonts w:ascii="Times New Roman" w:hAnsi="Times New Roman"/>
          <w:sz w:val="24"/>
          <w:szCs w:val="24"/>
        </w:rPr>
        <w:t xml:space="preserve"> </w:t>
      </w:r>
      <w:proofErr w:type="spellStart"/>
      <w:r w:rsidRPr="009D311C">
        <w:rPr>
          <w:rFonts w:ascii="Times New Roman" w:hAnsi="Times New Roman"/>
          <w:sz w:val="24"/>
          <w:szCs w:val="24"/>
        </w:rPr>
        <w:t>or</w:t>
      </w:r>
      <w:proofErr w:type="spellEnd"/>
      <w:r w:rsidRPr="009D311C">
        <w:rPr>
          <w:rFonts w:ascii="Times New Roman" w:hAnsi="Times New Roman"/>
          <w:sz w:val="24"/>
          <w:szCs w:val="24"/>
        </w:rPr>
        <w:t xml:space="preserve"> </w:t>
      </w:r>
      <w:proofErr w:type="spellStart"/>
      <w:r w:rsidRPr="009D311C">
        <w:rPr>
          <w:rFonts w:ascii="Times New Roman" w:hAnsi="Times New Roman"/>
          <w:sz w:val="24"/>
          <w:szCs w:val="24"/>
        </w:rPr>
        <w:t>Denied</w:t>
      </w:r>
      <w:proofErr w:type="spellEnd"/>
      <w:r w:rsidRPr="009D311C">
        <w:rPr>
          <w:rFonts w:ascii="Times New Roman" w:hAnsi="Times New Roman"/>
          <w:sz w:val="24"/>
          <w:szCs w:val="24"/>
        </w:rPr>
        <w:t xml:space="preserve">? </w:t>
      </w:r>
      <w:proofErr w:type="spellStart"/>
      <w:r w:rsidRPr="009D311C">
        <w:rPr>
          <w:rFonts w:ascii="Times New Roman" w:hAnsi="Times New Roman"/>
          <w:i/>
          <w:iCs/>
          <w:sz w:val="24"/>
          <w:szCs w:val="24"/>
        </w:rPr>
        <w:t>Journal</w:t>
      </w:r>
      <w:proofErr w:type="spellEnd"/>
      <w:r w:rsidRPr="009D311C">
        <w:rPr>
          <w:rFonts w:ascii="Times New Roman" w:hAnsi="Times New Roman"/>
          <w:i/>
          <w:iCs/>
          <w:sz w:val="24"/>
          <w:szCs w:val="24"/>
        </w:rPr>
        <w:t xml:space="preserve"> </w:t>
      </w:r>
      <w:proofErr w:type="spellStart"/>
      <w:r w:rsidRPr="009D311C">
        <w:rPr>
          <w:rFonts w:ascii="Times New Roman" w:hAnsi="Times New Roman"/>
          <w:i/>
          <w:iCs/>
          <w:sz w:val="24"/>
          <w:szCs w:val="24"/>
        </w:rPr>
        <w:t>of</w:t>
      </w:r>
      <w:proofErr w:type="spellEnd"/>
      <w:r w:rsidRPr="009D311C">
        <w:rPr>
          <w:rFonts w:ascii="Times New Roman" w:hAnsi="Times New Roman"/>
          <w:i/>
          <w:iCs/>
          <w:sz w:val="24"/>
          <w:szCs w:val="24"/>
        </w:rPr>
        <w:t xml:space="preserve"> </w:t>
      </w:r>
      <w:proofErr w:type="spellStart"/>
      <w:r w:rsidRPr="009D311C">
        <w:rPr>
          <w:rFonts w:ascii="Times New Roman" w:hAnsi="Times New Roman"/>
          <w:i/>
          <w:iCs/>
          <w:sz w:val="24"/>
          <w:szCs w:val="24"/>
        </w:rPr>
        <w:t>Contemporary</w:t>
      </w:r>
      <w:proofErr w:type="spellEnd"/>
      <w:r w:rsidRPr="009D311C">
        <w:rPr>
          <w:rFonts w:ascii="Times New Roman" w:hAnsi="Times New Roman"/>
          <w:i/>
          <w:iCs/>
          <w:sz w:val="24"/>
          <w:szCs w:val="24"/>
        </w:rPr>
        <w:t xml:space="preserve"> </w:t>
      </w:r>
      <w:proofErr w:type="spellStart"/>
      <w:r w:rsidRPr="009D311C">
        <w:rPr>
          <w:rFonts w:ascii="Times New Roman" w:hAnsi="Times New Roman"/>
          <w:i/>
          <w:iCs/>
          <w:sz w:val="24"/>
          <w:szCs w:val="24"/>
        </w:rPr>
        <w:t>African</w:t>
      </w:r>
      <w:proofErr w:type="spellEnd"/>
      <w:r w:rsidRPr="009D311C">
        <w:rPr>
          <w:rFonts w:ascii="Times New Roman" w:hAnsi="Times New Roman"/>
          <w:i/>
          <w:iCs/>
          <w:sz w:val="24"/>
          <w:szCs w:val="24"/>
        </w:rPr>
        <w:t xml:space="preserve"> </w:t>
      </w:r>
      <w:proofErr w:type="spellStart"/>
      <w:r w:rsidRPr="009D311C">
        <w:rPr>
          <w:rFonts w:ascii="Times New Roman" w:hAnsi="Times New Roman"/>
          <w:i/>
          <w:iCs/>
          <w:sz w:val="24"/>
          <w:szCs w:val="24"/>
        </w:rPr>
        <w:t>Studies</w:t>
      </w:r>
      <w:proofErr w:type="spellEnd"/>
      <w:r w:rsidRPr="009D311C">
        <w:rPr>
          <w:rFonts w:ascii="Times New Roman" w:hAnsi="Times New Roman"/>
          <w:sz w:val="24"/>
          <w:szCs w:val="24"/>
        </w:rPr>
        <w:t>, 1-15.</w:t>
      </w:r>
    </w:p>
    <w:p w14:paraId="6F5B84FE" w14:textId="77777777" w:rsidR="00E67032" w:rsidRPr="009D311C" w:rsidRDefault="00E67032" w:rsidP="00E67032">
      <w:pPr>
        <w:pStyle w:val="ListParagraph"/>
        <w:numPr>
          <w:ilvl w:val="0"/>
          <w:numId w:val="32"/>
        </w:numPr>
        <w:tabs>
          <w:tab w:val="left" w:pos="1980"/>
        </w:tabs>
        <w:suppressAutoHyphens/>
        <w:textDirection w:val="btLr"/>
        <w:textAlignment w:val="top"/>
        <w:outlineLvl w:val="0"/>
        <w:rPr>
          <w:rFonts w:ascii="Times New Roman" w:hAnsi="Times New Roman"/>
          <w:sz w:val="24"/>
          <w:szCs w:val="24"/>
        </w:rPr>
      </w:pPr>
      <w:proofErr w:type="spellStart"/>
      <w:r w:rsidRPr="009D311C">
        <w:rPr>
          <w:rFonts w:ascii="Times New Roman" w:hAnsi="Times New Roman"/>
          <w:sz w:val="24"/>
          <w:szCs w:val="24"/>
        </w:rPr>
        <w:t>Kwasi</w:t>
      </w:r>
      <w:proofErr w:type="spellEnd"/>
      <w:r w:rsidRPr="009D311C">
        <w:rPr>
          <w:rFonts w:ascii="Times New Roman" w:hAnsi="Times New Roman"/>
          <w:sz w:val="24"/>
          <w:szCs w:val="24"/>
        </w:rPr>
        <w:t xml:space="preserve"> </w:t>
      </w:r>
      <w:proofErr w:type="spellStart"/>
      <w:r w:rsidRPr="009D311C">
        <w:rPr>
          <w:rFonts w:ascii="Times New Roman" w:hAnsi="Times New Roman"/>
          <w:sz w:val="24"/>
          <w:szCs w:val="24"/>
        </w:rPr>
        <w:t>Tieku</w:t>
      </w:r>
      <w:proofErr w:type="spellEnd"/>
      <w:r w:rsidRPr="009D311C">
        <w:rPr>
          <w:rFonts w:ascii="Times New Roman" w:hAnsi="Times New Roman"/>
          <w:sz w:val="24"/>
          <w:szCs w:val="24"/>
        </w:rPr>
        <w:t xml:space="preserve">, T. (2016) </w:t>
      </w:r>
      <w:proofErr w:type="spellStart"/>
      <w:r w:rsidRPr="009D311C">
        <w:rPr>
          <w:rFonts w:ascii="Times New Roman" w:hAnsi="Times New Roman"/>
          <w:sz w:val="24"/>
          <w:szCs w:val="24"/>
        </w:rPr>
        <w:t>African</w:t>
      </w:r>
      <w:proofErr w:type="spellEnd"/>
      <w:r w:rsidRPr="009D311C">
        <w:rPr>
          <w:rFonts w:ascii="Times New Roman" w:hAnsi="Times New Roman"/>
          <w:sz w:val="24"/>
          <w:szCs w:val="24"/>
        </w:rPr>
        <w:t xml:space="preserve"> Union: </w:t>
      </w:r>
      <w:proofErr w:type="spellStart"/>
      <w:r w:rsidRPr="009D311C">
        <w:rPr>
          <w:rFonts w:ascii="Times New Roman" w:hAnsi="Times New Roman"/>
          <w:sz w:val="24"/>
          <w:szCs w:val="24"/>
        </w:rPr>
        <w:t>From</w:t>
      </w:r>
      <w:proofErr w:type="spellEnd"/>
      <w:r w:rsidRPr="009D311C">
        <w:rPr>
          <w:rFonts w:ascii="Times New Roman" w:hAnsi="Times New Roman"/>
          <w:sz w:val="24"/>
          <w:szCs w:val="24"/>
        </w:rPr>
        <w:t xml:space="preserve"> </w:t>
      </w:r>
      <w:proofErr w:type="spellStart"/>
      <w:r w:rsidRPr="009D311C">
        <w:rPr>
          <w:rFonts w:ascii="Times New Roman" w:hAnsi="Times New Roman"/>
          <w:sz w:val="24"/>
          <w:szCs w:val="24"/>
        </w:rPr>
        <w:t>Practical</w:t>
      </w:r>
      <w:proofErr w:type="spellEnd"/>
      <w:r w:rsidRPr="009D311C">
        <w:rPr>
          <w:rFonts w:ascii="Times New Roman" w:hAnsi="Times New Roman"/>
          <w:sz w:val="24"/>
          <w:szCs w:val="24"/>
        </w:rPr>
        <w:t xml:space="preserve"> </w:t>
      </w:r>
      <w:proofErr w:type="spellStart"/>
      <w:r w:rsidRPr="009D311C">
        <w:rPr>
          <w:rFonts w:ascii="Times New Roman" w:hAnsi="Times New Roman"/>
          <w:sz w:val="24"/>
          <w:szCs w:val="24"/>
        </w:rPr>
        <w:t>Federalism</w:t>
      </w:r>
      <w:proofErr w:type="spellEnd"/>
      <w:r w:rsidRPr="009D311C">
        <w:rPr>
          <w:rFonts w:ascii="Times New Roman" w:hAnsi="Times New Roman"/>
          <w:sz w:val="24"/>
          <w:szCs w:val="24"/>
        </w:rPr>
        <w:t xml:space="preserve"> to Fantasy Union, in </w:t>
      </w:r>
      <w:proofErr w:type="spellStart"/>
      <w:r w:rsidRPr="009D311C">
        <w:rPr>
          <w:rFonts w:ascii="Times New Roman" w:hAnsi="Times New Roman"/>
          <w:sz w:val="24"/>
          <w:szCs w:val="24"/>
        </w:rPr>
        <w:t>Börzel</w:t>
      </w:r>
      <w:proofErr w:type="spellEnd"/>
      <w:r w:rsidRPr="009D311C">
        <w:rPr>
          <w:rFonts w:ascii="Times New Roman" w:hAnsi="Times New Roman"/>
          <w:sz w:val="24"/>
          <w:szCs w:val="24"/>
        </w:rPr>
        <w:t xml:space="preserve">, T. and T. </w:t>
      </w:r>
      <w:proofErr w:type="spellStart"/>
      <w:r w:rsidRPr="009D311C">
        <w:rPr>
          <w:rFonts w:ascii="Times New Roman" w:hAnsi="Times New Roman"/>
          <w:sz w:val="24"/>
          <w:szCs w:val="24"/>
        </w:rPr>
        <w:t>Risse</w:t>
      </w:r>
      <w:proofErr w:type="spellEnd"/>
      <w:r w:rsidRPr="009D311C">
        <w:rPr>
          <w:rFonts w:ascii="Times New Roman" w:hAnsi="Times New Roman"/>
          <w:sz w:val="24"/>
          <w:szCs w:val="24"/>
        </w:rPr>
        <w:t xml:space="preserve"> (</w:t>
      </w:r>
      <w:proofErr w:type="spellStart"/>
      <w:r w:rsidRPr="009D311C">
        <w:rPr>
          <w:rFonts w:ascii="Times New Roman" w:hAnsi="Times New Roman"/>
          <w:sz w:val="24"/>
          <w:szCs w:val="24"/>
        </w:rPr>
        <w:t>eds</w:t>
      </w:r>
      <w:proofErr w:type="spellEnd"/>
      <w:r w:rsidRPr="009D311C">
        <w:rPr>
          <w:rFonts w:ascii="Times New Roman" w:hAnsi="Times New Roman"/>
          <w:sz w:val="24"/>
          <w:szCs w:val="24"/>
        </w:rPr>
        <w:t xml:space="preserve">), </w:t>
      </w:r>
      <w:proofErr w:type="spellStart"/>
      <w:r w:rsidRPr="009D311C">
        <w:rPr>
          <w:rFonts w:ascii="Times New Roman" w:hAnsi="Times New Roman"/>
          <w:i/>
          <w:iCs/>
          <w:sz w:val="24"/>
          <w:szCs w:val="24"/>
        </w:rPr>
        <w:t>The</w:t>
      </w:r>
      <w:proofErr w:type="spellEnd"/>
      <w:r w:rsidRPr="009D311C">
        <w:rPr>
          <w:rFonts w:ascii="Times New Roman" w:hAnsi="Times New Roman"/>
          <w:i/>
          <w:iCs/>
          <w:sz w:val="24"/>
          <w:szCs w:val="24"/>
        </w:rPr>
        <w:t xml:space="preserve"> Oxford Handbook </w:t>
      </w:r>
      <w:proofErr w:type="spellStart"/>
      <w:r w:rsidRPr="009D311C">
        <w:rPr>
          <w:rFonts w:ascii="Times New Roman" w:hAnsi="Times New Roman"/>
          <w:i/>
          <w:iCs/>
          <w:sz w:val="24"/>
          <w:szCs w:val="24"/>
        </w:rPr>
        <w:t>of</w:t>
      </w:r>
      <w:proofErr w:type="spellEnd"/>
      <w:r w:rsidRPr="009D311C">
        <w:rPr>
          <w:rFonts w:ascii="Times New Roman" w:hAnsi="Times New Roman"/>
          <w:i/>
          <w:iCs/>
          <w:sz w:val="24"/>
          <w:szCs w:val="24"/>
        </w:rPr>
        <w:t xml:space="preserve"> </w:t>
      </w:r>
      <w:proofErr w:type="spellStart"/>
      <w:r w:rsidRPr="009D311C">
        <w:rPr>
          <w:rFonts w:ascii="Times New Roman" w:hAnsi="Times New Roman"/>
          <w:i/>
          <w:iCs/>
          <w:sz w:val="24"/>
          <w:szCs w:val="24"/>
        </w:rPr>
        <w:t>Comparative</w:t>
      </w:r>
      <w:proofErr w:type="spellEnd"/>
      <w:r w:rsidRPr="009D311C">
        <w:rPr>
          <w:rFonts w:ascii="Times New Roman" w:hAnsi="Times New Roman"/>
          <w:i/>
          <w:iCs/>
          <w:sz w:val="24"/>
          <w:szCs w:val="24"/>
        </w:rPr>
        <w:t xml:space="preserve"> </w:t>
      </w:r>
      <w:proofErr w:type="spellStart"/>
      <w:r w:rsidRPr="009D311C">
        <w:rPr>
          <w:rFonts w:ascii="Times New Roman" w:hAnsi="Times New Roman"/>
          <w:i/>
          <w:iCs/>
          <w:sz w:val="24"/>
          <w:szCs w:val="24"/>
        </w:rPr>
        <w:t>Regionalism</w:t>
      </w:r>
      <w:proofErr w:type="spellEnd"/>
      <w:r w:rsidRPr="009D311C">
        <w:rPr>
          <w:rFonts w:ascii="Times New Roman" w:hAnsi="Times New Roman"/>
          <w:sz w:val="24"/>
          <w:szCs w:val="24"/>
        </w:rPr>
        <w:t xml:space="preserve">, Oxford University </w:t>
      </w:r>
      <w:proofErr w:type="spellStart"/>
      <w:r w:rsidRPr="009D311C">
        <w:rPr>
          <w:rFonts w:ascii="Times New Roman" w:hAnsi="Times New Roman"/>
          <w:sz w:val="24"/>
          <w:szCs w:val="24"/>
        </w:rPr>
        <w:t>Press</w:t>
      </w:r>
      <w:proofErr w:type="spellEnd"/>
      <w:r w:rsidRPr="009D311C">
        <w:rPr>
          <w:rFonts w:ascii="Times New Roman" w:hAnsi="Times New Roman"/>
          <w:sz w:val="24"/>
          <w:szCs w:val="24"/>
        </w:rPr>
        <w:t>.</w:t>
      </w:r>
    </w:p>
    <w:p w14:paraId="2509FCC3" w14:textId="77777777" w:rsidR="00E67032" w:rsidRPr="00707ED7" w:rsidRDefault="00E67032" w:rsidP="00E67032">
      <w:pPr>
        <w:tabs>
          <w:tab w:val="left" w:pos="1980"/>
        </w:tabs>
        <w:ind w:hanging="2"/>
      </w:pPr>
    </w:p>
    <w:p w14:paraId="0B327B51" w14:textId="77777777" w:rsidR="00E67032" w:rsidRDefault="00E67032" w:rsidP="00E67032">
      <w:pPr>
        <w:tabs>
          <w:tab w:val="left" w:pos="1980"/>
        </w:tabs>
        <w:ind w:hanging="2"/>
      </w:pPr>
      <w:proofErr w:type="spellStart"/>
      <w:r w:rsidRPr="00011384">
        <w:t>Week</w:t>
      </w:r>
      <w:proofErr w:type="spellEnd"/>
      <w:r w:rsidRPr="00011384">
        <w:t xml:space="preserve"> 10 </w:t>
      </w:r>
      <w:r w:rsidRPr="00011384">
        <w:rPr>
          <w:i/>
          <w:iCs/>
        </w:rPr>
        <w:t>(</w:t>
      </w:r>
      <w:r>
        <w:rPr>
          <w:i/>
          <w:iCs/>
        </w:rPr>
        <w:t>Dec</w:t>
      </w:r>
      <w:r w:rsidRPr="00011384">
        <w:rPr>
          <w:i/>
          <w:iCs/>
        </w:rPr>
        <w:t xml:space="preserve">. </w:t>
      </w:r>
      <w:r>
        <w:rPr>
          <w:i/>
          <w:iCs/>
        </w:rPr>
        <w:t>19</w:t>
      </w:r>
      <w:r w:rsidRPr="00011384">
        <w:rPr>
          <w:i/>
          <w:iCs/>
        </w:rPr>
        <w:t xml:space="preserve">) </w:t>
      </w:r>
      <w:r w:rsidRPr="00011384">
        <w:tab/>
      </w:r>
      <w:r>
        <w:t xml:space="preserve">Case Study: </w:t>
      </w:r>
      <w:proofErr w:type="spellStart"/>
      <w:r>
        <w:t>Regions</w:t>
      </w:r>
      <w:proofErr w:type="spellEnd"/>
      <w:r>
        <w:t xml:space="preserve"> and </w:t>
      </w:r>
      <w:proofErr w:type="spellStart"/>
      <w:r>
        <w:t>Climate</w:t>
      </w:r>
      <w:proofErr w:type="spellEnd"/>
      <w:r>
        <w:t xml:space="preserve"> </w:t>
      </w:r>
      <w:proofErr w:type="spellStart"/>
      <w:r>
        <w:t>Change</w:t>
      </w:r>
      <w:proofErr w:type="spellEnd"/>
      <w:r>
        <w:t xml:space="preserve"> in </w:t>
      </w:r>
      <w:proofErr w:type="spellStart"/>
      <w:r>
        <w:t>the</w:t>
      </w:r>
      <w:proofErr w:type="spellEnd"/>
      <w:r>
        <w:t xml:space="preserve"> </w:t>
      </w:r>
      <w:proofErr w:type="spellStart"/>
      <w:r>
        <w:t>Global</w:t>
      </w:r>
      <w:proofErr w:type="spellEnd"/>
      <w:r>
        <w:t xml:space="preserve"> </w:t>
      </w:r>
      <w:proofErr w:type="spellStart"/>
      <w:r>
        <w:t>North</w:t>
      </w:r>
      <w:proofErr w:type="spellEnd"/>
      <w:r>
        <w:t xml:space="preserve"> (MB)</w:t>
      </w:r>
    </w:p>
    <w:p w14:paraId="2AB187ED" w14:textId="77777777" w:rsidR="00E67032" w:rsidRDefault="00E67032" w:rsidP="00E67032">
      <w:pPr>
        <w:tabs>
          <w:tab w:val="left" w:pos="1980"/>
        </w:tabs>
        <w:ind w:hanging="2"/>
      </w:pPr>
    </w:p>
    <w:p w14:paraId="77B85D18" w14:textId="77777777" w:rsidR="00E67032" w:rsidRDefault="00E67032" w:rsidP="00E67032">
      <w:pPr>
        <w:tabs>
          <w:tab w:val="left" w:pos="1980"/>
        </w:tabs>
        <w:ind w:hanging="2"/>
      </w:pPr>
      <w:proofErr w:type="spellStart"/>
      <w:r>
        <w:t>Readings</w:t>
      </w:r>
      <w:proofErr w:type="spellEnd"/>
      <w:r>
        <w:t xml:space="preserve">: </w:t>
      </w:r>
    </w:p>
    <w:p w14:paraId="66B2C696" w14:textId="383D2F71" w:rsidR="00E67032" w:rsidRPr="00E67032" w:rsidRDefault="00E67032" w:rsidP="00E67032">
      <w:pPr>
        <w:tabs>
          <w:tab w:val="left" w:pos="1980"/>
        </w:tabs>
        <w:ind w:hanging="2"/>
        <w:rPr>
          <w:b/>
          <w:bCs/>
        </w:rPr>
      </w:pPr>
      <w:r w:rsidRPr="00484245">
        <w:rPr>
          <w:b/>
          <w:bCs/>
        </w:rPr>
        <w:t>TBD</w:t>
      </w:r>
    </w:p>
    <w:p w14:paraId="73794853" w14:textId="77777777" w:rsidR="00E67032" w:rsidRPr="00707ED7" w:rsidRDefault="00E67032" w:rsidP="00E67032">
      <w:pPr>
        <w:tabs>
          <w:tab w:val="left" w:pos="1980"/>
        </w:tabs>
        <w:ind w:hanging="2"/>
      </w:pPr>
    </w:p>
    <w:p w14:paraId="0ED87E35" w14:textId="77777777" w:rsidR="00E67032" w:rsidRDefault="00E67032" w:rsidP="00E67032">
      <w:pPr>
        <w:tabs>
          <w:tab w:val="left" w:pos="1980"/>
        </w:tabs>
        <w:ind w:hanging="2"/>
      </w:pPr>
      <w:proofErr w:type="spellStart"/>
      <w:r w:rsidRPr="00707ED7">
        <w:t>Week</w:t>
      </w:r>
      <w:proofErr w:type="spellEnd"/>
      <w:r w:rsidRPr="00707ED7">
        <w:t xml:space="preserve"> 11 </w:t>
      </w:r>
      <w:r w:rsidRPr="00707ED7">
        <w:rPr>
          <w:i/>
          <w:iCs/>
        </w:rPr>
        <w:t xml:space="preserve">(Jan. </w:t>
      </w:r>
      <w:r>
        <w:rPr>
          <w:i/>
          <w:iCs/>
        </w:rPr>
        <w:t>9)</w:t>
      </w:r>
      <w:r w:rsidRPr="00707ED7">
        <w:t xml:space="preserve"> </w:t>
      </w:r>
      <w:r>
        <w:t xml:space="preserve">   Case Study: </w:t>
      </w:r>
      <w:proofErr w:type="spellStart"/>
      <w:r>
        <w:t>Regions</w:t>
      </w:r>
      <w:proofErr w:type="spellEnd"/>
      <w:r>
        <w:t xml:space="preserve"> and </w:t>
      </w:r>
      <w:proofErr w:type="spellStart"/>
      <w:r>
        <w:t>Climate</w:t>
      </w:r>
      <w:proofErr w:type="spellEnd"/>
      <w:r>
        <w:t xml:space="preserve"> </w:t>
      </w:r>
      <w:proofErr w:type="spellStart"/>
      <w:r>
        <w:t>Change</w:t>
      </w:r>
      <w:proofErr w:type="spellEnd"/>
      <w:r>
        <w:t xml:space="preserve"> in </w:t>
      </w:r>
      <w:proofErr w:type="spellStart"/>
      <w:r>
        <w:t>the</w:t>
      </w:r>
      <w:proofErr w:type="spellEnd"/>
      <w:r>
        <w:t xml:space="preserve"> </w:t>
      </w:r>
      <w:proofErr w:type="spellStart"/>
      <w:r>
        <w:t>Global</w:t>
      </w:r>
      <w:proofErr w:type="spellEnd"/>
      <w:r>
        <w:t xml:space="preserve"> </w:t>
      </w:r>
      <w:proofErr w:type="spellStart"/>
      <w:r>
        <w:t>South</w:t>
      </w:r>
      <w:proofErr w:type="spellEnd"/>
      <w:r>
        <w:t xml:space="preserve"> (RR)</w:t>
      </w:r>
    </w:p>
    <w:p w14:paraId="226E7A04" w14:textId="77777777" w:rsidR="00E67032" w:rsidRDefault="00E67032" w:rsidP="00E67032">
      <w:pPr>
        <w:tabs>
          <w:tab w:val="left" w:pos="1980"/>
        </w:tabs>
      </w:pPr>
    </w:p>
    <w:p w14:paraId="034BBF3A" w14:textId="77777777" w:rsidR="00E67032" w:rsidRPr="00707ED7" w:rsidRDefault="00E67032" w:rsidP="00E67032">
      <w:pPr>
        <w:tabs>
          <w:tab w:val="left" w:pos="1980"/>
        </w:tabs>
        <w:ind w:hanging="2"/>
      </w:pPr>
      <w:proofErr w:type="spellStart"/>
      <w:r>
        <w:t>Readings</w:t>
      </w:r>
      <w:proofErr w:type="spellEnd"/>
      <w:r>
        <w:t xml:space="preserve">: </w:t>
      </w:r>
    </w:p>
    <w:p w14:paraId="0BF3CA66" w14:textId="77777777" w:rsidR="00E67032" w:rsidRPr="00484245" w:rsidRDefault="00E67032" w:rsidP="00E67032">
      <w:pPr>
        <w:tabs>
          <w:tab w:val="left" w:pos="1980"/>
        </w:tabs>
        <w:ind w:hanging="2"/>
        <w:rPr>
          <w:b/>
          <w:bCs/>
        </w:rPr>
      </w:pPr>
      <w:r w:rsidRPr="00484245">
        <w:rPr>
          <w:b/>
          <w:bCs/>
        </w:rPr>
        <w:tab/>
        <w:t>TBD</w:t>
      </w:r>
    </w:p>
    <w:p w14:paraId="2E7664A3" w14:textId="77777777" w:rsidR="00E67032" w:rsidRPr="00707ED7" w:rsidRDefault="00E67032" w:rsidP="00E67032">
      <w:pPr>
        <w:tabs>
          <w:tab w:val="left" w:pos="1980"/>
        </w:tabs>
      </w:pPr>
    </w:p>
    <w:p w14:paraId="0EFF855E" w14:textId="77777777" w:rsidR="00E67032" w:rsidRPr="00707ED7" w:rsidRDefault="00E67032" w:rsidP="00E67032">
      <w:pPr>
        <w:tabs>
          <w:tab w:val="left" w:pos="1980"/>
        </w:tabs>
        <w:ind w:hanging="2"/>
      </w:pPr>
      <w:proofErr w:type="spellStart"/>
      <w:r w:rsidRPr="00707ED7">
        <w:t>Week</w:t>
      </w:r>
      <w:proofErr w:type="spellEnd"/>
      <w:r w:rsidRPr="00707ED7">
        <w:t xml:space="preserve"> 12 </w:t>
      </w:r>
      <w:r w:rsidRPr="00707ED7">
        <w:rPr>
          <w:i/>
          <w:iCs/>
        </w:rPr>
        <w:t>(Jan. 1</w:t>
      </w:r>
      <w:r>
        <w:rPr>
          <w:i/>
          <w:iCs/>
        </w:rPr>
        <w:t>6</w:t>
      </w:r>
      <w:r w:rsidRPr="00707ED7">
        <w:rPr>
          <w:i/>
          <w:iCs/>
        </w:rPr>
        <w:t xml:space="preserve">) </w:t>
      </w:r>
      <w:r w:rsidRPr="00707ED7">
        <w:tab/>
      </w:r>
      <w:proofErr w:type="spellStart"/>
      <w:r w:rsidRPr="00707ED7">
        <w:t>Class</w:t>
      </w:r>
      <w:proofErr w:type="spellEnd"/>
      <w:r w:rsidRPr="00707ED7">
        <w:t xml:space="preserve"> </w:t>
      </w:r>
      <w:proofErr w:type="spellStart"/>
      <w:r w:rsidRPr="00707ED7">
        <w:t>Conclusions</w:t>
      </w:r>
      <w:proofErr w:type="spellEnd"/>
      <w:r w:rsidRPr="00707ED7">
        <w:t xml:space="preserve"> and </w:t>
      </w:r>
      <w:proofErr w:type="spellStart"/>
      <w:r w:rsidRPr="00707ED7">
        <w:t>Exam</w:t>
      </w:r>
      <w:proofErr w:type="spellEnd"/>
      <w:r w:rsidRPr="00707ED7">
        <w:t xml:space="preserve"> </w:t>
      </w:r>
      <w:proofErr w:type="spellStart"/>
      <w:r w:rsidRPr="00707ED7">
        <w:t>Prep</w:t>
      </w:r>
      <w:proofErr w:type="spellEnd"/>
      <w:r w:rsidRPr="00707ED7">
        <w:t xml:space="preserve"> </w:t>
      </w:r>
      <w:r>
        <w:t>(RR)</w:t>
      </w:r>
    </w:p>
    <w:p w14:paraId="7BAC0F32" w14:textId="77777777" w:rsidR="00E67032" w:rsidRPr="00707ED7" w:rsidRDefault="00E67032" w:rsidP="00E67032">
      <w:pPr>
        <w:pBdr>
          <w:top w:val="nil"/>
          <w:left w:val="nil"/>
          <w:bottom w:val="nil"/>
          <w:right w:val="nil"/>
          <w:between w:val="nil"/>
        </w:pBdr>
        <w:ind w:hanging="2"/>
        <w:rPr>
          <w:color w:val="000000"/>
        </w:rPr>
      </w:pPr>
    </w:p>
    <w:p w14:paraId="4F091A9A" w14:textId="12CFE186" w:rsidR="00D9541A" w:rsidRPr="0019656E" w:rsidRDefault="00D9541A" w:rsidP="00E67032"/>
    <w:sectPr w:rsidR="00D9541A" w:rsidRPr="0019656E" w:rsidSect="00227780">
      <w:headerReference w:type="default" r:id="rId9"/>
      <w:footerReference w:type="even" r:id="rId10"/>
      <w:footerReference w:type="default" r:id="rId11"/>
      <w:pgSz w:w="11906" w:h="16838"/>
      <w:pgMar w:top="719"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BC879" w14:textId="77777777" w:rsidR="003332F9" w:rsidRDefault="003332F9">
      <w:r>
        <w:separator/>
      </w:r>
    </w:p>
  </w:endnote>
  <w:endnote w:type="continuationSeparator" w:id="0">
    <w:p w14:paraId="522AAD93" w14:textId="77777777" w:rsidR="003332F9" w:rsidRDefault="00333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539AE" w14:textId="77777777" w:rsidR="009A3FE1" w:rsidRDefault="00261D78" w:rsidP="00893337">
    <w:pPr>
      <w:pStyle w:val="Footer"/>
      <w:framePr w:wrap="around" w:vAnchor="text" w:hAnchor="margin" w:xAlign="right" w:y="1"/>
      <w:rPr>
        <w:rStyle w:val="PageNumber"/>
      </w:rPr>
    </w:pPr>
    <w:r>
      <w:rPr>
        <w:rStyle w:val="PageNumber"/>
      </w:rPr>
      <w:fldChar w:fldCharType="begin"/>
    </w:r>
    <w:r w:rsidR="009A3FE1">
      <w:rPr>
        <w:rStyle w:val="PageNumber"/>
      </w:rPr>
      <w:instrText xml:space="preserve">PAGE  </w:instrText>
    </w:r>
    <w:r>
      <w:rPr>
        <w:rStyle w:val="PageNumber"/>
      </w:rPr>
      <w:fldChar w:fldCharType="end"/>
    </w:r>
  </w:p>
  <w:p w14:paraId="35728FFE" w14:textId="77777777" w:rsidR="009A3FE1" w:rsidRDefault="009A3FE1" w:rsidP="008D79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2B26E" w14:textId="77777777" w:rsidR="009A3FE1" w:rsidRDefault="00261D78" w:rsidP="00893337">
    <w:pPr>
      <w:pStyle w:val="Footer"/>
      <w:framePr w:wrap="around" w:vAnchor="text" w:hAnchor="margin" w:xAlign="right" w:y="1"/>
      <w:rPr>
        <w:rStyle w:val="PageNumber"/>
      </w:rPr>
    </w:pPr>
    <w:r>
      <w:rPr>
        <w:rStyle w:val="PageNumber"/>
      </w:rPr>
      <w:fldChar w:fldCharType="begin"/>
    </w:r>
    <w:r w:rsidR="009A3FE1">
      <w:rPr>
        <w:rStyle w:val="PageNumber"/>
      </w:rPr>
      <w:instrText xml:space="preserve">PAGE  </w:instrText>
    </w:r>
    <w:r>
      <w:rPr>
        <w:rStyle w:val="PageNumber"/>
      </w:rPr>
      <w:fldChar w:fldCharType="separate"/>
    </w:r>
    <w:r w:rsidR="00F86B80">
      <w:rPr>
        <w:rStyle w:val="PageNumber"/>
        <w:noProof/>
      </w:rPr>
      <w:t>1</w:t>
    </w:r>
    <w:r>
      <w:rPr>
        <w:rStyle w:val="PageNumber"/>
      </w:rPr>
      <w:fldChar w:fldCharType="end"/>
    </w:r>
  </w:p>
  <w:p w14:paraId="01E40CFE" w14:textId="77777777" w:rsidR="009A3FE1" w:rsidRDefault="003E3381" w:rsidP="008D79B5">
    <w:pPr>
      <w:pStyle w:val="Footer"/>
      <w:ind w:right="360"/>
    </w:pPr>
    <w:r>
      <w:rPr>
        <w:noProof/>
      </w:rPr>
      <w:drawing>
        <wp:anchor distT="0" distB="0" distL="114300" distR="114300" simplePos="0" relativeHeight="251657728" behindDoc="1" locked="0" layoutInCell="1" allowOverlap="1" wp14:anchorId="7C5F4DC1" wp14:editId="6F36DCB2">
          <wp:simplePos x="0" y="0"/>
          <wp:positionH relativeFrom="column">
            <wp:posOffset>-924560</wp:posOffset>
          </wp:positionH>
          <wp:positionV relativeFrom="paragraph">
            <wp:posOffset>-563880</wp:posOffset>
          </wp:positionV>
          <wp:extent cx="7582535" cy="1189990"/>
          <wp:effectExtent l="0" t="0" r="0" b="0"/>
          <wp:wrapNone/>
          <wp:docPr id="2" name="Obrázek 1" descr="MUP_zapati_okraj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UP_zapati_okraje.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2535" cy="118999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405E8" w14:textId="77777777" w:rsidR="003332F9" w:rsidRDefault="003332F9">
      <w:r>
        <w:separator/>
      </w:r>
    </w:p>
  </w:footnote>
  <w:footnote w:type="continuationSeparator" w:id="0">
    <w:p w14:paraId="52E5C2A2" w14:textId="77777777" w:rsidR="003332F9" w:rsidRDefault="003332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A0FA6" w14:textId="71EFD3AD" w:rsidR="009A3FE1" w:rsidRDefault="00154921" w:rsidP="00154921">
    <w:pPr>
      <w:pStyle w:val="Header"/>
      <w:jc w:val="right"/>
    </w:pPr>
    <w:r>
      <w:fldChar w:fldCharType="begin"/>
    </w:r>
    <w:r>
      <w:instrText xml:space="preserve"> INCLUDEPICTURE "https://tsew.mup.cz/wp-content/uploads/2023/02/EN-Co-Funded-by-the-EU_POS.png" \* MERGEFORMATINET </w:instrText>
    </w:r>
    <w:r>
      <w:fldChar w:fldCharType="separate"/>
    </w:r>
    <w:r>
      <w:rPr>
        <w:noProof/>
      </w:rPr>
      <w:drawing>
        <wp:inline distT="0" distB="0" distL="0" distR="0" wp14:anchorId="189893AE" wp14:editId="1B5B935C">
          <wp:extent cx="1590261" cy="330384"/>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581" cy="350810"/>
                  </a:xfrm>
                  <a:prstGeom prst="rect">
                    <a:avLst/>
                  </a:prstGeom>
                  <a:noFill/>
                  <a:ln>
                    <a:noFill/>
                  </a:ln>
                </pic:spPr>
              </pic:pic>
            </a:graphicData>
          </a:graphic>
        </wp:inline>
      </w:drawing>
    </w:r>
    <w:r>
      <w:fldChar w:fldCharType="end"/>
    </w:r>
    <w:r w:rsidR="003E3381">
      <w:rPr>
        <w:noProof/>
      </w:rPr>
      <w:drawing>
        <wp:inline distT="0" distB="0" distL="0" distR="0" wp14:anchorId="35E79D4B" wp14:editId="1F601D36">
          <wp:extent cx="4087094" cy="3746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00410" cy="4217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3BFF"/>
    <w:multiLevelType w:val="hybridMultilevel"/>
    <w:tmpl w:val="C7102614"/>
    <w:lvl w:ilvl="0" w:tplc="3E8282EA">
      <w:start w:val="1"/>
      <w:numFmt w:val="decimal"/>
      <w:lvlText w:val="%1."/>
      <w:lvlJc w:val="left"/>
      <w:pPr>
        <w:tabs>
          <w:tab w:val="num" w:pos="360"/>
        </w:tabs>
        <w:ind w:left="360" w:hanging="360"/>
      </w:pPr>
      <w:rPr>
        <w:rFonts w:hint="default"/>
        <w:b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3CE227C"/>
    <w:multiLevelType w:val="hybridMultilevel"/>
    <w:tmpl w:val="2B42D4B4"/>
    <w:lvl w:ilvl="0" w:tplc="04050019">
      <w:start w:val="1"/>
      <w:numFmt w:val="lowerLetter"/>
      <w:lvlText w:val="%1."/>
      <w:lvlJc w:val="left"/>
      <w:pPr>
        <w:tabs>
          <w:tab w:val="num" w:pos="1440"/>
        </w:tabs>
        <w:ind w:left="1440" w:hanging="360"/>
      </w:p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2" w15:restartNumberingAfterBreak="0">
    <w:nsid w:val="0EB02193"/>
    <w:multiLevelType w:val="hybridMultilevel"/>
    <w:tmpl w:val="A43C3E1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802" w:hanging="360"/>
      </w:pPr>
      <w:rPr>
        <w:rFonts w:ascii="Courier New" w:hAnsi="Courier New" w:cs="Courier New" w:hint="default"/>
      </w:rPr>
    </w:lvl>
    <w:lvl w:ilvl="2" w:tplc="FFFFFFFF" w:tentative="1">
      <w:start w:val="1"/>
      <w:numFmt w:val="bullet"/>
      <w:lvlText w:val=""/>
      <w:lvlJc w:val="left"/>
      <w:pPr>
        <w:ind w:left="2522" w:hanging="360"/>
      </w:pPr>
      <w:rPr>
        <w:rFonts w:ascii="Wingdings" w:hAnsi="Wingdings" w:hint="default"/>
      </w:rPr>
    </w:lvl>
    <w:lvl w:ilvl="3" w:tplc="FFFFFFFF" w:tentative="1">
      <w:start w:val="1"/>
      <w:numFmt w:val="bullet"/>
      <w:lvlText w:val=""/>
      <w:lvlJc w:val="left"/>
      <w:pPr>
        <w:ind w:left="3242" w:hanging="360"/>
      </w:pPr>
      <w:rPr>
        <w:rFonts w:ascii="Symbol" w:hAnsi="Symbol" w:hint="default"/>
      </w:rPr>
    </w:lvl>
    <w:lvl w:ilvl="4" w:tplc="FFFFFFFF" w:tentative="1">
      <w:start w:val="1"/>
      <w:numFmt w:val="bullet"/>
      <w:lvlText w:val="o"/>
      <w:lvlJc w:val="left"/>
      <w:pPr>
        <w:ind w:left="3962" w:hanging="360"/>
      </w:pPr>
      <w:rPr>
        <w:rFonts w:ascii="Courier New" w:hAnsi="Courier New" w:cs="Courier New" w:hint="default"/>
      </w:rPr>
    </w:lvl>
    <w:lvl w:ilvl="5" w:tplc="FFFFFFFF" w:tentative="1">
      <w:start w:val="1"/>
      <w:numFmt w:val="bullet"/>
      <w:lvlText w:val=""/>
      <w:lvlJc w:val="left"/>
      <w:pPr>
        <w:ind w:left="4682" w:hanging="360"/>
      </w:pPr>
      <w:rPr>
        <w:rFonts w:ascii="Wingdings" w:hAnsi="Wingdings" w:hint="default"/>
      </w:rPr>
    </w:lvl>
    <w:lvl w:ilvl="6" w:tplc="FFFFFFFF" w:tentative="1">
      <w:start w:val="1"/>
      <w:numFmt w:val="bullet"/>
      <w:lvlText w:val=""/>
      <w:lvlJc w:val="left"/>
      <w:pPr>
        <w:ind w:left="5402" w:hanging="360"/>
      </w:pPr>
      <w:rPr>
        <w:rFonts w:ascii="Symbol" w:hAnsi="Symbol" w:hint="default"/>
      </w:rPr>
    </w:lvl>
    <w:lvl w:ilvl="7" w:tplc="FFFFFFFF" w:tentative="1">
      <w:start w:val="1"/>
      <w:numFmt w:val="bullet"/>
      <w:lvlText w:val="o"/>
      <w:lvlJc w:val="left"/>
      <w:pPr>
        <w:ind w:left="6122" w:hanging="360"/>
      </w:pPr>
      <w:rPr>
        <w:rFonts w:ascii="Courier New" w:hAnsi="Courier New" w:cs="Courier New" w:hint="default"/>
      </w:rPr>
    </w:lvl>
    <w:lvl w:ilvl="8" w:tplc="FFFFFFFF" w:tentative="1">
      <w:start w:val="1"/>
      <w:numFmt w:val="bullet"/>
      <w:lvlText w:val=""/>
      <w:lvlJc w:val="left"/>
      <w:pPr>
        <w:ind w:left="6842" w:hanging="360"/>
      </w:pPr>
      <w:rPr>
        <w:rFonts w:ascii="Wingdings" w:hAnsi="Wingdings" w:hint="default"/>
      </w:rPr>
    </w:lvl>
  </w:abstractNum>
  <w:abstractNum w:abstractNumId="3" w15:restartNumberingAfterBreak="0">
    <w:nsid w:val="145F3DC7"/>
    <w:multiLevelType w:val="hybridMultilevel"/>
    <w:tmpl w:val="9A6E05F6"/>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4F94CBE"/>
    <w:multiLevelType w:val="hybridMultilevel"/>
    <w:tmpl w:val="3CAE4C0E"/>
    <w:lvl w:ilvl="0" w:tplc="04090001">
      <w:start w:val="1"/>
      <w:numFmt w:val="bullet"/>
      <w:lvlText w:val=""/>
      <w:lvlJc w:val="left"/>
      <w:pPr>
        <w:ind w:left="718" w:hanging="360"/>
      </w:pPr>
      <w:rPr>
        <w:rFonts w:ascii="Symbol" w:hAnsi="Symbol" w:hint="default"/>
      </w:rPr>
    </w:lvl>
    <w:lvl w:ilvl="1" w:tplc="FFFFFFFF" w:tentative="1">
      <w:start w:val="1"/>
      <w:numFmt w:val="bullet"/>
      <w:lvlText w:val="o"/>
      <w:lvlJc w:val="left"/>
      <w:pPr>
        <w:ind w:left="1438" w:hanging="360"/>
      </w:pPr>
      <w:rPr>
        <w:rFonts w:ascii="Courier New" w:hAnsi="Courier New" w:cs="Courier New" w:hint="default"/>
      </w:rPr>
    </w:lvl>
    <w:lvl w:ilvl="2" w:tplc="FFFFFFFF" w:tentative="1">
      <w:start w:val="1"/>
      <w:numFmt w:val="bullet"/>
      <w:lvlText w:val=""/>
      <w:lvlJc w:val="left"/>
      <w:pPr>
        <w:ind w:left="2158" w:hanging="360"/>
      </w:pPr>
      <w:rPr>
        <w:rFonts w:ascii="Wingdings" w:hAnsi="Wingdings" w:hint="default"/>
      </w:rPr>
    </w:lvl>
    <w:lvl w:ilvl="3" w:tplc="FFFFFFFF" w:tentative="1">
      <w:start w:val="1"/>
      <w:numFmt w:val="bullet"/>
      <w:lvlText w:val=""/>
      <w:lvlJc w:val="left"/>
      <w:pPr>
        <w:ind w:left="2878" w:hanging="360"/>
      </w:pPr>
      <w:rPr>
        <w:rFonts w:ascii="Symbol" w:hAnsi="Symbol" w:hint="default"/>
      </w:rPr>
    </w:lvl>
    <w:lvl w:ilvl="4" w:tplc="FFFFFFFF" w:tentative="1">
      <w:start w:val="1"/>
      <w:numFmt w:val="bullet"/>
      <w:lvlText w:val="o"/>
      <w:lvlJc w:val="left"/>
      <w:pPr>
        <w:ind w:left="3598" w:hanging="360"/>
      </w:pPr>
      <w:rPr>
        <w:rFonts w:ascii="Courier New" w:hAnsi="Courier New" w:cs="Courier New" w:hint="default"/>
      </w:rPr>
    </w:lvl>
    <w:lvl w:ilvl="5" w:tplc="FFFFFFFF" w:tentative="1">
      <w:start w:val="1"/>
      <w:numFmt w:val="bullet"/>
      <w:lvlText w:val=""/>
      <w:lvlJc w:val="left"/>
      <w:pPr>
        <w:ind w:left="4318" w:hanging="360"/>
      </w:pPr>
      <w:rPr>
        <w:rFonts w:ascii="Wingdings" w:hAnsi="Wingdings" w:hint="default"/>
      </w:rPr>
    </w:lvl>
    <w:lvl w:ilvl="6" w:tplc="FFFFFFFF" w:tentative="1">
      <w:start w:val="1"/>
      <w:numFmt w:val="bullet"/>
      <w:lvlText w:val=""/>
      <w:lvlJc w:val="left"/>
      <w:pPr>
        <w:ind w:left="5038" w:hanging="360"/>
      </w:pPr>
      <w:rPr>
        <w:rFonts w:ascii="Symbol" w:hAnsi="Symbol" w:hint="default"/>
      </w:rPr>
    </w:lvl>
    <w:lvl w:ilvl="7" w:tplc="FFFFFFFF" w:tentative="1">
      <w:start w:val="1"/>
      <w:numFmt w:val="bullet"/>
      <w:lvlText w:val="o"/>
      <w:lvlJc w:val="left"/>
      <w:pPr>
        <w:ind w:left="5758" w:hanging="360"/>
      </w:pPr>
      <w:rPr>
        <w:rFonts w:ascii="Courier New" w:hAnsi="Courier New" w:cs="Courier New" w:hint="default"/>
      </w:rPr>
    </w:lvl>
    <w:lvl w:ilvl="8" w:tplc="FFFFFFFF" w:tentative="1">
      <w:start w:val="1"/>
      <w:numFmt w:val="bullet"/>
      <w:lvlText w:val=""/>
      <w:lvlJc w:val="left"/>
      <w:pPr>
        <w:ind w:left="6478" w:hanging="360"/>
      </w:pPr>
      <w:rPr>
        <w:rFonts w:ascii="Wingdings" w:hAnsi="Wingdings" w:hint="default"/>
      </w:rPr>
    </w:lvl>
  </w:abstractNum>
  <w:abstractNum w:abstractNumId="5" w15:restartNumberingAfterBreak="0">
    <w:nsid w:val="150639BA"/>
    <w:multiLevelType w:val="hybridMultilevel"/>
    <w:tmpl w:val="E786C166"/>
    <w:lvl w:ilvl="0" w:tplc="BD9829AA">
      <w:start w:val="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8105262"/>
    <w:multiLevelType w:val="hybridMultilevel"/>
    <w:tmpl w:val="8FEA7DAC"/>
    <w:lvl w:ilvl="0" w:tplc="9740F23A">
      <w:start w:val="1"/>
      <w:numFmt w:val="decimal"/>
      <w:lvlText w:val="%1."/>
      <w:lvlJc w:val="left"/>
      <w:pPr>
        <w:tabs>
          <w:tab w:val="num" w:pos="720"/>
        </w:tabs>
        <w:ind w:left="720" w:hanging="360"/>
      </w:pPr>
      <w:rPr>
        <w:rFonts w:ascii="Times New Roman" w:eastAsia="Times New Roman" w:hAnsi="Times New Roman" w:cs="Times New Roman"/>
      </w:rPr>
    </w:lvl>
    <w:lvl w:ilvl="1" w:tplc="1BA289D6">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212722"/>
    <w:multiLevelType w:val="multilevel"/>
    <w:tmpl w:val="2E8E8A00"/>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3A034F"/>
    <w:multiLevelType w:val="hybridMultilevel"/>
    <w:tmpl w:val="4D201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9B0CAD"/>
    <w:multiLevelType w:val="hybridMultilevel"/>
    <w:tmpl w:val="106417C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E317BED"/>
    <w:multiLevelType w:val="hybridMultilevel"/>
    <w:tmpl w:val="9CA6119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3147119"/>
    <w:multiLevelType w:val="hybridMultilevel"/>
    <w:tmpl w:val="17AEC21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C72993"/>
    <w:multiLevelType w:val="hybridMultilevel"/>
    <w:tmpl w:val="2E8E8A00"/>
    <w:lvl w:ilvl="0" w:tplc="0405000F">
      <w:start w:val="1"/>
      <w:numFmt w:val="decimal"/>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585679"/>
    <w:multiLevelType w:val="hybridMultilevel"/>
    <w:tmpl w:val="38B25764"/>
    <w:lvl w:ilvl="0" w:tplc="9364E54C">
      <w:start w:val="1"/>
      <w:numFmt w:val="bullet"/>
      <w:lvlText w:val="-"/>
      <w:lvlJc w:val="left"/>
      <w:pPr>
        <w:ind w:left="1080" w:hanging="360"/>
      </w:pPr>
      <w:rPr>
        <w:rFonts w:ascii="Calibri" w:eastAsia="Calibri"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264D0466"/>
    <w:multiLevelType w:val="hybridMultilevel"/>
    <w:tmpl w:val="ED72E1CC"/>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5" w15:restartNumberingAfterBreak="0">
    <w:nsid w:val="28307170"/>
    <w:multiLevelType w:val="hybridMultilevel"/>
    <w:tmpl w:val="2D08D058"/>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6" w15:restartNumberingAfterBreak="0">
    <w:nsid w:val="2B191564"/>
    <w:multiLevelType w:val="hybridMultilevel"/>
    <w:tmpl w:val="95E4B5E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DE563AF"/>
    <w:multiLevelType w:val="multilevel"/>
    <w:tmpl w:val="95E4B5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18A422C"/>
    <w:multiLevelType w:val="hybridMultilevel"/>
    <w:tmpl w:val="3084B84A"/>
    <w:lvl w:ilvl="0" w:tplc="187A7ABE">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5AC3F03"/>
    <w:multiLevelType w:val="hybridMultilevel"/>
    <w:tmpl w:val="0AACA93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802" w:hanging="360"/>
      </w:pPr>
      <w:rPr>
        <w:rFonts w:ascii="Courier New" w:hAnsi="Courier New" w:cs="Courier New" w:hint="default"/>
      </w:rPr>
    </w:lvl>
    <w:lvl w:ilvl="2" w:tplc="FFFFFFFF" w:tentative="1">
      <w:start w:val="1"/>
      <w:numFmt w:val="bullet"/>
      <w:lvlText w:val=""/>
      <w:lvlJc w:val="left"/>
      <w:pPr>
        <w:ind w:left="2522" w:hanging="360"/>
      </w:pPr>
      <w:rPr>
        <w:rFonts w:ascii="Wingdings" w:hAnsi="Wingdings" w:hint="default"/>
      </w:rPr>
    </w:lvl>
    <w:lvl w:ilvl="3" w:tplc="FFFFFFFF" w:tentative="1">
      <w:start w:val="1"/>
      <w:numFmt w:val="bullet"/>
      <w:lvlText w:val=""/>
      <w:lvlJc w:val="left"/>
      <w:pPr>
        <w:ind w:left="3242" w:hanging="360"/>
      </w:pPr>
      <w:rPr>
        <w:rFonts w:ascii="Symbol" w:hAnsi="Symbol" w:hint="default"/>
      </w:rPr>
    </w:lvl>
    <w:lvl w:ilvl="4" w:tplc="FFFFFFFF" w:tentative="1">
      <w:start w:val="1"/>
      <w:numFmt w:val="bullet"/>
      <w:lvlText w:val="o"/>
      <w:lvlJc w:val="left"/>
      <w:pPr>
        <w:ind w:left="3962" w:hanging="360"/>
      </w:pPr>
      <w:rPr>
        <w:rFonts w:ascii="Courier New" w:hAnsi="Courier New" w:cs="Courier New" w:hint="default"/>
      </w:rPr>
    </w:lvl>
    <w:lvl w:ilvl="5" w:tplc="FFFFFFFF" w:tentative="1">
      <w:start w:val="1"/>
      <w:numFmt w:val="bullet"/>
      <w:lvlText w:val=""/>
      <w:lvlJc w:val="left"/>
      <w:pPr>
        <w:ind w:left="4682" w:hanging="360"/>
      </w:pPr>
      <w:rPr>
        <w:rFonts w:ascii="Wingdings" w:hAnsi="Wingdings" w:hint="default"/>
      </w:rPr>
    </w:lvl>
    <w:lvl w:ilvl="6" w:tplc="FFFFFFFF" w:tentative="1">
      <w:start w:val="1"/>
      <w:numFmt w:val="bullet"/>
      <w:lvlText w:val=""/>
      <w:lvlJc w:val="left"/>
      <w:pPr>
        <w:ind w:left="5402" w:hanging="360"/>
      </w:pPr>
      <w:rPr>
        <w:rFonts w:ascii="Symbol" w:hAnsi="Symbol" w:hint="default"/>
      </w:rPr>
    </w:lvl>
    <w:lvl w:ilvl="7" w:tplc="FFFFFFFF" w:tentative="1">
      <w:start w:val="1"/>
      <w:numFmt w:val="bullet"/>
      <w:lvlText w:val="o"/>
      <w:lvlJc w:val="left"/>
      <w:pPr>
        <w:ind w:left="6122" w:hanging="360"/>
      </w:pPr>
      <w:rPr>
        <w:rFonts w:ascii="Courier New" w:hAnsi="Courier New" w:cs="Courier New" w:hint="default"/>
      </w:rPr>
    </w:lvl>
    <w:lvl w:ilvl="8" w:tplc="FFFFFFFF" w:tentative="1">
      <w:start w:val="1"/>
      <w:numFmt w:val="bullet"/>
      <w:lvlText w:val=""/>
      <w:lvlJc w:val="left"/>
      <w:pPr>
        <w:ind w:left="6842" w:hanging="360"/>
      </w:pPr>
      <w:rPr>
        <w:rFonts w:ascii="Wingdings" w:hAnsi="Wingdings" w:hint="default"/>
      </w:rPr>
    </w:lvl>
  </w:abstractNum>
  <w:abstractNum w:abstractNumId="20" w15:restartNumberingAfterBreak="0">
    <w:nsid w:val="3C9C78A4"/>
    <w:multiLevelType w:val="hybridMultilevel"/>
    <w:tmpl w:val="0D8AC0B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C4417AC"/>
    <w:multiLevelType w:val="hybridMultilevel"/>
    <w:tmpl w:val="1F78A834"/>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 w15:restartNumberingAfterBreak="0">
    <w:nsid w:val="5CB73229"/>
    <w:multiLevelType w:val="hybridMultilevel"/>
    <w:tmpl w:val="5C1C2F3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F726A2E"/>
    <w:multiLevelType w:val="multilevel"/>
    <w:tmpl w:val="68B8B46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EF0DBD"/>
    <w:multiLevelType w:val="hybridMultilevel"/>
    <w:tmpl w:val="9EB8654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1259FD"/>
    <w:multiLevelType w:val="hybridMultilevel"/>
    <w:tmpl w:val="EF1CB03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06811CB"/>
    <w:multiLevelType w:val="hybridMultilevel"/>
    <w:tmpl w:val="B9266232"/>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0761DD3"/>
    <w:multiLevelType w:val="hybridMultilevel"/>
    <w:tmpl w:val="FD506B22"/>
    <w:lvl w:ilvl="0" w:tplc="04050017">
      <w:start w:val="1"/>
      <w:numFmt w:val="lowerLetter"/>
      <w:lvlText w:val="%1)"/>
      <w:lvlJc w:val="left"/>
      <w:pPr>
        <w:tabs>
          <w:tab w:val="num" w:pos="720"/>
        </w:tabs>
        <w:ind w:left="720" w:hanging="360"/>
      </w:pPr>
      <w:rPr>
        <w:rFonts w:hint="default"/>
        <w:color w:val="auto"/>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72242710"/>
    <w:multiLevelType w:val="hybridMultilevel"/>
    <w:tmpl w:val="9E968E18"/>
    <w:lvl w:ilvl="0" w:tplc="76921C3A">
      <w:start w:val="1"/>
      <w:numFmt w:val="upperRoman"/>
      <w:lvlText w:val="%1."/>
      <w:lvlJc w:val="right"/>
      <w:pPr>
        <w:tabs>
          <w:tab w:val="num" w:pos="180"/>
        </w:tabs>
        <w:ind w:left="180" w:hanging="180"/>
      </w:pPr>
      <w:rPr>
        <w:rFonts w:hint="default"/>
        <w:b/>
        <w:sz w:val="28"/>
        <w:szCs w:val="2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41C26BE"/>
    <w:multiLevelType w:val="hybridMultilevel"/>
    <w:tmpl w:val="75F838D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90929F4"/>
    <w:multiLevelType w:val="hybridMultilevel"/>
    <w:tmpl w:val="6F1CE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B228DA"/>
    <w:multiLevelType w:val="hybridMultilevel"/>
    <w:tmpl w:val="68B8B46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F">
      <w:start w:val="1"/>
      <w:numFmt w:val="decimal"/>
      <w:lvlText w:val="%3."/>
      <w:lvlJc w:val="left"/>
      <w:pPr>
        <w:tabs>
          <w:tab w:val="num" w:pos="2160"/>
        </w:tabs>
        <w:ind w:left="2160" w:hanging="360"/>
      </w:pPr>
      <w:rPr>
        <w:rFont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16cid:durableId="1130975280">
    <w:abstractNumId w:val="31"/>
  </w:num>
  <w:num w:numId="2" w16cid:durableId="1617983761">
    <w:abstractNumId w:val="1"/>
  </w:num>
  <w:num w:numId="3" w16cid:durableId="385643005">
    <w:abstractNumId w:val="3"/>
  </w:num>
  <w:num w:numId="4" w16cid:durableId="2079092791">
    <w:abstractNumId w:val="0"/>
  </w:num>
  <w:num w:numId="5" w16cid:durableId="888348384">
    <w:abstractNumId w:val="28"/>
  </w:num>
  <w:num w:numId="6" w16cid:durableId="1706522098">
    <w:abstractNumId w:val="23"/>
  </w:num>
  <w:num w:numId="7" w16cid:durableId="1083575941">
    <w:abstractNumId w:val="16"/>
  </w:num>
  <w:num w:numId="8" w16cid:durableId="1801335498">
    <w:abstractNumId w:val="17"/>
  </w:num>
  <w:num w:numId="9" w16cid:durableId="825517662">
    <w:abstractNumId w:val="26"/>
  </w:num>
  <w:num w:numId="10" w16cid:durableId="1653027204">
    <w:abstractNumId w:val="20"/>
  </w:num>
  <w:num w:numId="11" w16cid:durableId="1614048963">
    <w:abstractNumId w:val="12"/>
  </w:num>
  <w:num w:numId="12" w16cid:durableId="1485388207">
    <w:abstractNumId w:val="24"/>
  </w:num>
  <w:num w:numId="13" w16cid:durableId="2093623354">
    <w:abstractNumId w:val="11"/>
  </w:num>
  <w:num w:numId="14" w16cid:durableId="556862221">
    <w:abstractNumId w:val="6"/>
  </w:num>
  <w:num w:numId="15" w16cid:durableId="1813331357">
    <w:abstractNumId w:val="27"/>
  </w:num>
  <w:num w:numId="16" w16cid:durableId="1164247214">
    <w:abstractNumId w:val="21"/>
  </w:num>
  <w:num w:numId="17" w16cid:durableId="1456488461">
    <w:abstractNumId w:val="7"/>
  </w:num>
  <w:num w:numId="18" w16cid:durableId="200946003">
    <w:abstractNumId w:val="29"/>
  </w:num>
  <w:num w:numId="19" w16cid:durableId="464277602">
    <w:abstractNumId w:val="25"/>
  </w:num>
  <w:num w:numId="20" w16cid:durableId="1011757597">
    <w:abstractNumId w:val="5"/>
  </w:num>
  <w:num w:numId="21" w16cid:durableId="2120100705">
    <w:abstractNumId w:val="13"/>
  </w:num>
  <w:num w:numId="22" w16cid:durableId="270823707">
    <w:abstractNumId w:val="18"/>
  </w:num>
  <w:num w:numId="23" w16cid:durableId="2054768406">
    <w:abstractNumId w:val="30"/>
  </w:num>
  <w:num w:numId="24" w16cid:durableId="1300722939">
    <w:abstractNumId w:val="15"/>
  </w:num>
  <w:num w:numId="25" w16cid:durableId="239877427">
    <w:abstractNumId w:val="8"/>
  </w:num>
  <w:num w:numId="26" w16cid:durableId="46732012">
    <w:abstractNumId w:val="14"/>
  </w:num>
  <w:num w:numId="27" w16cid:durableId="624118181">
    <w:abstractNumId w:val="4"/>
  </w:num>
  <w:num w:numId="28" w16cid:durableId="1948154710">
    <w:abstractNumId w:val="22"/>
  </w:num>
  <w:num w:numId="29" w16cid:durableId="1657143367">
    <w:abstractNumId w:val="9"/>
  </w:num>
  <w:num w:numId="30" w16cid:durableId="1120758447">
    <w:abstractNumId w:val="10"/>
  </w:num>
  <w:num w:numId="31" w16cid:durableId="266424534">
    <w:abstractNumId w:val="2"/>
  </w:num>
  <w:num w:numId="32" w16cid:durableId="20350332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442"/>
    <w:rsid w:val="000177CE"/>
    <w:rsid w:val="00021203"/>
    <w:rsid w:val="000309D2"/>
    <w:rsid w:val="00065C7D"/>
    <w:rsid w:val="00071C48"/>
    <w:rsid w:val="00080DE0"/>
    <w:rsid w:val="0009088C"/>
    <w:rsid w:val="000953E3"/>
    <w:rsid w:val="00096F67"/>
    <w:rsid w:val="000B5ECA"/>
    <w:rsid w:val="000C088C"/>
    <w:rsid w:val="000C41B5"/>
    <w:rsid w:val="000C753D"/>
    <w:rsid w:val="000E0C12"/>
    <w:rsid w:val="000E53AF"/>
    <w:rsid w:val="0010332B"/>
    <w:rsid w:val="00104A14"/>
    <w:rsid w:val="00131BF5"/>
    <w:rsid w:val="00135E72"/>
    <w:rsid w:val="00135FCC"/>
    <w:rsid w:val="00136E70"/>
    <w:rsid w:val="00154921"/>
    <w:rsid w:val="001561CE"/>
    <w:rsid w:val="00163865"/>
    <w:rsid w:val="00166B8E"/>
    <w:rsid w:val="001734AC"/>
    <w:rsid w:val="0019656E"/>
    <w:rsid w:val="001A3CBE"/>
    <w:rsid w:val="001A433E"/>
    <w:rsid w:val="001F7ACE"/>
    <w:rsid w:val="00210BF6"/>
    <w:rsid w:val="002202A2"/>
    <w:rsid w:val="002206E1"/>
    <w:rsid w:val="0022668D"/>
    <w:rsid w:val="00227780"/>
    <w:rsid w:val="0025402E"/>
    <w:rsid w:val="00261D78"/>
    <w:rsid w:val="002624C6"/>
    <w:rsid w:val="002809BC"/>
    <w:rsid w:val="00285AB8"/>
    <w:rsid w:val="00293DF0"/>
    <w:rsid w:val="002C183C"/>
    <w:rsid w:val="002D0A73"/>
    <w:rsid w:val="002E4911"/>
    <w:rsid w:val="002F40D3"/>
    <w:rsid w:val="0032590C"/>
    <w:rsid w:val="00326298"/>
    <w:rsid w:val="00332F81"/>
    <w:rsid w:val="003332F9"/>
    <w:rsid w:val="00346FBC"/>
    <w:rsid w:val="00347F40"/>
    <w:rsid w:val="00353D62"/>
    <w:rsid w:val="00361516"/>
    <w:rsid w:val="00370522"/>
    <w:rsid w:val="00372834"/>
    <w:rsid w:val="0037421B"/>
    <w:rsid w:val="00377D2D"/>
    <w:rsid w:val="00392ABB"/>
    <w:rsid w:val="003A4C4F"/>
    <w:rsid w:val="003A4D39"/>
    <w:rsid w:val="003A66E9"/>
    <w:rsid w:val="003B5673"/>
    <w:rsid w:val="003C3E60"/>
    <w:rsid w:val="003C7C4E"/>
    <w:rsid w:val="003D2797"/>
    <w:rsid w:val="003D3E24"/>
    <w:rsid w:val="003E3381"/>
    <w:rsid w:val="003F4D9A"/>
    <w:rsid w:val="00410684"/>
    <w:rsid w:val="00432F03"/>
    <w:rsid w:val="00446D22"/>
    <w:rsid w:val="00464290"/>
    <w:rsid w:val="00497BFA"/>
    <w:rsid w:val="004A1CC0"/>
    <w:rsid w:val="004C3ADF"/>
    <w:rsid w:val="004F1D6A"/>
    <w:rsid w:val="004F3829"/>
    <w:rsid w:val="005027C9"/>
    <w:rsid w:val="00507016"/>
    <w:rsid w:val="00521B57"/>
    <w:rsid w:val="00534D1D"/>
    <w:rsid w:val="005368E9"/>
    <w:rsid w:val="005424EC"/>
    <w:rsid w:val="00554E6F"/>
    <w:rsid w:val="00585797"/>
    <w:rsid w:val="00597512"/>
    <w:rsid w:val="005A3E98"/>
    <w:rsid w:val="005B1329"/>
    <w:rsid w:val="005B4AE5"/>
    <w:rsid w:val="005C2BB4"/>
    <w:rsid w:val="005C6753"/>
    <w:rsid w:val="005D38F9"/>
    <w:rsid w:val="005E1C5E"/>
    <w:rsid w:val="00610D87"/>
    <w:rsid w:val="00611856"/>
    <w:rsid w:val="0061798B"/>
    <w:rsid w:val="006301AB"/>
    <w:rsid w:val="00631A6D"/>
    <w:rsid w:val="00633E8F"/>
    <w:rsid w:val="006547FE"/>
    <w:rsid w:val="00655CEC"/>
    <w:rsid w:val="00661B1B"/>
    <w:rsid w:val="006677E8"/>
    <w:rsid w:val="00681811"/>
    <w:rsid w:val="0068325A"/>
    <w:rsid w:val="00683BB5"/>
    <w:rsid w:val="00696238"/>
    <w:rsid w:val="006B4C33"/>
    <w:rsid w:val="006B6B77"/>
    <w:rsid w:val="006E66CB"/>
    <w:rsid w:val="006F0FA8"/>
    <w:rsid w:val="00705E37"/>
    <w:rsid w:val="00721328"/>
    <w:rsid w:val="00725E54"/>
    <w:rsid w:val="007417A3"/>
    <w:rsid w:val="007504A6"/>
    <w:rsid w:val="00767D9F"/>
    <w:rsid w:val="0077168C"/>
    <w:rsid w:val="00774513"/>
    <w:rsid w:val="007834F2"/>
    <w:rsid w:val="007A5F54"/>
    <w:rsid w:val="007A7CCF"/>
    <w:rsid w:val="007C4E15"/>
    <w:rsid w:val="007D0F06"/>
    <w:rsid w:val="007D14AC"/>
    <w:rsid w:val="007E06CB"/>
    <w:rsid w:val="00802F3B"/>
    <w:rsid w:val="00815F0D"/>
    <w:rsid w:val="0082409E"/>
    <w:rsid w:val="00824D3F"/>
    <w:rsid w:val="0083156F"/>
    <w:rsid w:val="008341A0"/>
    <w:rsid w:val="00840C19"/>
    <w:rsid w:val="00846779"/>
    <w:rsid w:val="00854F43"/>
    <w:rsid w:val="00864D35"/>
    <w:rsid w:val="00865F5F"/>
    <w:rsid w:val="008736AF"/>
    <w:rsid w:val="00881EB7"/>
    <w:rsid w:val="008902F2"/>
    <w:rsid w:val="00891308"/>
    <w:rsid w:val="00893337"/>
    <w:rsid w:val="008940DC"/>
    <w:rsid w:val="0089730F"/>
    <w:rsid w:val="008D258B"/>
    <w:rsid w:val="008D75E2"/>
    <w:rsid w:val="008D79B5"/>
    <w:rsid w:val="008D7F73"/>
    <w:rsid w:val="008E45C3"/>
    <w:rsid w:val="008F06F3"/>
    <w:rsid w:val="008F1D28"/>
    <w:rsid w:val="009137EA"/>
    <w:rsid w:val="00922B0B"/>
    <w:rsid w:val="0092304C"/>
    <w:rsid w:val="00925442"/>
    <w:rsid w:val="0093126A"/>
    <w:rsid w:val="009751D8"/>
    <w:rsid w:val="009775E4"/>
    <w:rsid w:val="009A3FE1"/>
    <w:rsid w:val="009D05BC"/>
    <w:rsid w:val="009D4BFD"/>
    <w:rsid w:val="009F222E"/>
    <w:rsid w:val="009F62B1"/>
    <w:rsid w:val="00A00EC6"/>
    <w:rsid w:val="00A13163"/>
    <w:rsid w:val="00A254D7"/>
    <w:rsid w:val="00A3418B"/>
    <w:rsid w:val="00A34983"/>
    <w:rsid w:val="00A42B04"/>
    <w:rsid w:val="00A54C6B"/>
    <w:rsid w:val="00A649C2"/>
    <w:rsid w:val="00A673F4"/>
    <w:rsid w:val="00A75393"/>
    <w:rsid w:val="00A778FA"/>
    <w:rsid w:val="00A83D57"/>
    <w:rsid w:val="00A96D9A"/>
    <w:rsid w:val="00AA1FFA"/>
    <w:rsid w:val="00AA2E43"/>
    <w:rsid w:val="00AA3969"/>
    <w:rsid w:val="00AB4C61"/>
    <w:rsid w:val="00AC4EC8"/>
    <w:rsid w:val="00AC579E"/>
    <w:rsid w:val="00AC61FB"/>
    <w:rsid w:val="00AF13D1"/>
    <w:rsid w:val="00B04392"/>
    <w:rsid w:val="00B13400"/>
    <w:rsid w:val="00B2263F"/>
    <w:rsid w:val="00B31855"/>
    <w:rsid w:val="00B5581F"/>
    <w:rsid w:val="00B65FE4"/>
    <w:rsid w:val="00B7141C"/>
    <w:rsid w:val="00B72A96"/>
    <w:rsid w:val="00B739E5"/>
    <w:rsid w:val="00BB0E6F"/>
    <w:rsid w:val="00BC2A1A"/>
    <w:rsid w:val="00BC427E"/>
    <w:rsid w:val="00BD4292"/>
    <w:rsid w:val="00BE0CBA"/>
    <w:rsid w:val="00BE21C9"/>
    <w:rsid w:val="00C036A2"/>
    <w:rsid w:val="00C07875"/>
    <w:rsid w:val="00C13544"/>
    <w:rsid w:val="00C14F7F"/>
    <w:rsid w:val="00C32446"/>
    <w:rsid w:val="00C33E5B"/>
    <w:rsid w:val="00C43974"/>
    <w:rsid w:val="00C50853"/>
    <w:rsid w:val="00C53660"/>
    <w:rsid w:val="00C645BF"/>
    <w:rsid w:val="00C64B18"/>
    <w:rsid w:val="00C715B2"/>
    <w:rsid w:val="00CB4CA8"/>
    <w:rsid w:val="00CD5226"/>
    <w:rsid w:val="00CD5E13"/>
    <w:rsid w:val="00CD6E85"/>
    <w:rsid w:val="00CE17CA"/>
    <w:rsid w:val="00CF4AAB"/>
    <w:rsid w:val="00D03DB6"/>
    <w:rsid w:val="00D0558F"/>
    <w:rsid w:val="00D069F1"/>
    <w:rsid w:val="00D22930"/>
    <w:rsid w:val="00D23214"/>
    <w:rsid w:val="00D3661F"/>
    <w:rsid w:val="00D46455"/>
    <w:rsid w:val="00D524C2"/>
    <w:rsid w:val="00D806FE"/>
    <w:rsid w:val="00D8152D"/>
    <w:rsid w:val="00D8224F"/>
    <w:rsid w:val="00D84BEE"/>
    <w:rsid w:val="00D86FF7"/>
    <w:rsid w:val="00D9541A"/>
    <w:rsid w:val="00D96C8B"/>
    <w:rsid w:val="00DA1624"/>
    <w:rsid w:val="00DA69E9"/>
    <w:rsid w:val="00DB13F6"/>
    <w:rsid w:val="00DB184C"/>
    <w:rsid w:val="00DC649C"/>
    <w:rsid w:val="00DD0C90"/>
    <w:rsid w:val="00DD45AF"/>
    <w:rsid w:val="00DF52C3"/>
    <w:rsid w:val="00E339D5"/>
    <w:rsid w:val="00E33A23"/>
    <w:rsid w:val="00E35075"/>
    <w:rsid w:val="00E4098B"/>
    <w:rsid w:val="00E627B1"/>
    <w:rsid w:val="00E62A29"/>
    <w:rsid w:val="00E66963"/>
    <w:rsid w:val="00E67032"/>
    <w:rsid w:val="00EA333A"/>
    <w:rsid w:val="00EA6024"/>
    <w:rsid w:val="00EA6167"/>
    <w:rsid w:val="00EB08ED"/>
    <w:rsid w:val="00EB269D"/>
    <w:rsid w:val="00EB6A4E"/>
    <w:rsid w:val="00EC4576"/>
    <w:rsid w:val="00ED4389"/>
    <w:rsid w:val="00ED7E5D"/>
    <w:rsid w:val="00EE5733"/>
    <w:rsid w:val="00EE6C77"/>
    <w:rsid w:val="00EE7FBB"/>
    <w:rsid w:val="00F04A0F"/>
    <w:rsid w:val="00F10507"/>
    <w:rsid w:val="00F15458"/>
    <w:rsid w:val="00F34683"/>
    <w:rsid w:val="00F45C9A"/>
    <w:rsid w:val="00F642B4"/>
    <w:rsid w:val="00F86B80"/>
    <w:rsid w:val="00F93E7F"/>
    <w:rsid w:val="00F97010"/>
    <w:rsid w:val="00FA0E8B"/>
    <w:rsid w:val="00FC0C50"/>
    <w:rsid w:val="00FC3B0D"/>
    <w:rsid w:val="00FD2DE3"/>
    <w:rsid w:val="00FF1A71"/>
    <w:rsid w:val="00FF52FA"/>
    <w:rsid w:val="00FF7E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08D51F"/>
  <w15:docId w15:val="{8CB86BC8-9E23-4E81-B82C-59C3B7FDB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541A"/>
    <w:rPr>
      <w:sz w:val="24"/>
      <w:szCs w:val="24"/>
      <w:lang w:val="cs-CZ"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25442"/>
    <w:rPr>
      <w:color w:val="0000FF"/>
      <w:u w:val="single"/>
    </w:rPr>
  </w:style>
  <w:style w:type="paragraph" w:styleId="BodyText">
    <w:name w:val="Body Text"/>
    <w:basedOn w:val="Normal"/>
    <w:rsid w:val="00925442"/>
    <w:pPr>
      <w:jc w:val="both"/>
    </w:pPr>
  </w:style>
  <w:style w:type="paragraph" w:styleId="Footer">
    <w:name w:val="footer"/>
    <w:basedOn w:val="Normal"/>
    <w:rsid w:val="008D79B5"/>
    <w:pPr>
      <w:tabs>
        <w:tab w:val="center" w:pos="4536"/>
        <w:tab w:val="right" w:pos="9072"/>
      </w:tabs>
    </w:pPr>
  </w:style>
  <w:style w:type="character" w:styleId="PageNumber">
    <w:name w:val="page number"/>
    <w:basedOn w:val="DefaultParagraphFont"/>
    <w:rsid w:val="008D79B5"/>
  </w:style>
  <w:style w:type="paragraph" w:styleId="Header">
    <w:name w:val="header"/>
    <w:basedOn w:val="Normal"/>
    <w:rsid w:val="00497BFA"/>
    <w:pPr>
      <w:tabs>
        <w:tab w:val="center" w:pos="4320"/>
        <w:tab w:val="right" w:pos="8640"/>
      </w:tabs>
    </w:pPr>
  </w:style>
  <w:style w:type="character" w:customStyle="1" w:styleId="mediumtext1">
    <w:name w:val="mediumtext1"/>
    <w:basedOn w:val="DefaultParagraphFont"/>
    <w:rsid w:val="00D9541A"/>
  </w:style>
  <w:style w:type="paragraph" w:styleId="ListParagraph">
    <w:name w:val="List Paragraph"/>
    <w:basedOn w:val="Normal"/>
    <w:uiPriority w:val="99"/>
    <w:qFormat/>
    <w:rsid w:val="00BB0E6F"/>
    <w:pPr>
      <w:spacing w:after="200" w:line="276" w:lineRule="auto"/>
      <w:ind w:left="720" w:firstLine="709"/>
      <w:contextualSpacing/>
      <w:jc w:val="both"/>
    </w:pPr>
    <w:rPr>
      <w:rFonts w:ascii="Calibri" w:eastAsia="Calibri" w:hAnsi="Calibri"/>
      <w:sz w:val="22"/>
      <w:szCs w:val="22"/>
      <w:lang w:eastAsia="en-US"/>
    </w:rPr>
  </w:style>
  <w:style w:type="paragraph" w:styleId="NormalWeb">
    <w:name w:val="Normal (Web)"/>
    <w:basedOn w:val="Normal"/>
    <w:uiPriority w:val="99"/>
    <w:unhideWhenUsed/>
    <w:rsid w:val="003E3381"/>
    <w:pPr>
      <w:spacing w:before="100" w:beforeAutospacing="1" w:after="100" w:afterAutospacing="1"/>
    </w:pPr>
  </w:style>
  <w:style w:type="paragraph" w:styleId="BalloonText">
    <w:name w:val="Balloon Text"/>
    <w:basedOn w:val="Normal"/>
    <w:link w:val="BalloonTextChar"/>
    <w:rsid w:val="00D8152D"/>
    <w:rPr>
      <w:rFonts w:ascii="Tahoma" w:hAnsi="Tahoma" w:cs="Tahoma"/>
      <w:sz w:val="16"/>
      <w:szCs w:val="16"/>
    </w:rPr>
  </w:style>
  <w:style w:type="character" w:customStyle="1" w:styleId="BalloonTextChar">
    <w:name w:val="Balloon Text Char"/>
    <w:basedOn w:val="DefaultParagraphFont"/>
    <w:link w:val="BalloonText"/>
    <w:rsid w:val="00D8152D"/>
    <w:rPr>
      <w:rFonts w:ascii="Tahoma" w:hAnsi="Tahoma" w:cs="Tahoma"/>
      <w:sz w:val="16"/>
      <w:szCs w:val="16"/>
      <w:lang w:val="cs-CZ" w:eastAsia="cs-CZ"/>
    </w:rPr>
  </w:style>
  <w:style w:type="paragraph" w:customStyle="1" w:styleId="Default">
    <w:name w:val="Default"/>
    <w:rsid w:val="002809BC"/>
    <w:pPr>
      <w:autoSpaceDE w:val="0"/>
      <w:autoSpaceDN w:val="0"/>
      <w:adjustRightInd w:val="0"/>
    </w:pPr>
    <w:rPr>
      <w:color w:val="000000"/>
      <w:sz w:val="24"/>
      <w:szCs w:val="24"/>
      <w:lang w:val="cs-CZ"/>
    </w:rPr>
  </w:style>
  <w:style w:type="character" w:customStyle="1" w:styleId="author">
    <w:name w:val="author"/>
    <w:basedOn w:val="DefaultParagraphFont"/>
    <w:rsid w:val="002809BC"/>
  </w:style>
  <w:style w:type="character" w:customStyle="1" w:styleId="pubyear">
    <w:name w:val="pubyear"/>
    <w:basedOn w:val="DefaultParagraphFont"/>
    <w:rsid w:val="002809BC"/>
  </w:style>
  <w:style w:type="character" w:customStyle="1" w:styleId="articletitle">
    <w:name w:val="articletitle"/>
    <w:basedOn w:val="DefaultParagraphFont"/>
    <w:rsid w:val="002809BC"/>
  </w:style>
  <w:style w:type="character" w:customStyle="1" w:styleId="vol">
    <w:name w:val="vol"/>
    <w:basedOn w:val="DefaultParagraphFont"/>
    <w:rsid w:val="002809BC"/>
  </w:style>
  <w:style w:type="character" w:customStyle="1" w:styleId="pagefirst">
    <w:name w:val="pagefirst"/>
    <w:basedOn w:val="DefaultParagraphFont"/>
    <w:rsid w:val="002809BC"/>
  </w:style>
  <w:style w:type="character" w:customStyle="1" w:styleId="pagelast">
    <w:name w:val="pagelast"/>
    <w:basedOn w:val="DefaultParagraphFont"/>
    <w:rsid w:val="002809BC"/>
  </w:style>
  <w:style w:type="character" w:customStyle="1" w:styleId="mcntmcntmcntmcntmcntmcntmcntmcntspelle">
    <w:name w:val="mcntmcntmcntmcntmcntmcntmcntmcntspelle"/>
    <w:basedOn w:val="DefaultParagraphFont"/>
    <w:rsid w:val="00346FBC"/>
  </w:style>
  <w:style w:type="character" w:styleId="UnresolvedMention">
    <w:name w:val="Unresolved Mention"/>
    <w:basedOn w:val="DefaultParagraphFont"/>
    <w:uiPriority w:val="99"/>
    <w:semiHidden/>
    <w:unhideWhenUsed/>
    <w:rsid w:val="00346F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aun@mup.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6DAFC-2E20-4FB9-9DB0-88E9472FD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1014</Words>
  <Characters>5781</Characters>
  <Application>Microsoft Office Word</Application>
  <DocSecurity>0</DocSecurity>
  <Lines>48</Lines>
  <Paragraphs>13</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Metropolitní univerzita Praha, o.p.s.</Company>
  <LinksUpToDate>false</LinksUpToDate>
  <CharactersWithSpaces>6782</CharactersWithSpaces>
  <SharedDoc>false</SharedDoc>
  <HLinks>
    <vt:vector size="24" baseType="variant">
      <vt:variant>
        <vt:i4>1507406</vt:i4>
      </vt:variant>
      <vt:variant>
        <vt:i4>9</vt:i4>
      </vt:variant>
      <vt:variant>
        <vt:i4>0</vt:i4>
      </vt:variant>
      <vt:variant>
        <vt:i4>5</vt:i4>
      </vt:variant>
      <vt:variant>
        <vt:lpwstr>http://www.europa.eu/</vt:lpwstr>
      </vt:variant>
      <vt:variant>
        <vt:lpwstr/>
      </vt:variant>
      <vt:variant>
        <vt:i4>2818088</vt:i4>
      </vt:variant>
      <vt:variant>
        <vt:i4>6</vt:i4>
      </vt:variant>
      <vt:variant>
        <vt:i4>0</vt:i4>
      </vt:variant>
      <vt:variant>
        <vt:i4>5</vt:i4>
      </vt:variant>
      <vt:variant>
        <vt:lpwstr>http://www.euobserver.com/</vt:lpwstr>
      </vt:variant>
      <vt:variant>
        <vt:lpwstr/>
      </vt:variant>
      <vt:variant>
        <vt:i4>5767240</vt:i4>
      </vt:variant>
      <vt:variant>
        <vt:i4>3</vt:i4>
      </vt:variant>
      <vt:variant>
        <vt:i4>0</vt:i4>
      </vt:variant>
      <vt:variant>
        <vt:i4>5</vt:i4>
      </vt:variant>
      <vt:variant>
        <vt:lpwstr>http://www.euractiv.com/</vt:lpwstr>
      </vt:variant>
      <vt:variant>
        <vt:lpwstr/>
      </vt:variant>
      <vt:variant>
        <vt:i4>7405654</vt:i4>
      </vt:variant>
      <vt:variant>
        <vt:i4>0</vt:i4>
      </vt:variant>
      <vt:variant>
        <vt:i4>0</vt:i4>
      </vt:variant>
      <vt:variant>
        <vt:i4>5</vt:i4>
      </vt:variant>
      <vt:variant>
        <vt:lpwstr>mailto:braun@mup.cz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 Vyhnánek</dc:creator>
  <cp:lastModifiedBy>Kovalevska Oleksandra</cp:lastModifiedBy>
  <cp:revision>6</cp:revision>
  <cp:lastPrinted>2018-10-12T13:43:00Z</cp:lastPrinted>
  <dcterms:created xsi:type="dcterms:W3CDTF">2023-02-14T21:21:00Z</dcterms:created>
  <dcterms:modified xsi:type="dcterms:W3CDTF">2023-07-10T15:04:00Z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7e7f9d1164dee02b9f8e5767ef4e8e72ca2e1dba4868e65810fddf802bc4d28b</vt:lpwstr>
  </property>
</Properties>
</file>